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A3E97" w14:textId="0D698C06" w:rsidR="003B3ECC" w:rsidRPr="00076A74" w:rsidRDefault="002F67CA" w:rsidP="003B3ECC">
      <w:pPr>
        <w:pStyle w:val="Figure"/>
        <w:rPr>
          <w:rFonts w:cs="Arial"/>
        </w:rPr>
      </w:pPr>
      <w:bookmarkStart w:id="0" w:name="_GoBack"/>
      <w:r w:rsidRPr="00076A74">
        <w:rPr>
          <w:rFonts w:cs="Arial"/>
          <w:noProof/>
          <w:lang w:val="en-US" w:eastAsia="ja-JP"/>
        </w:rPr>
        <w:drawing>
          <wp:inline distT="0" distB="0" distL="0" distR="0" wp14:anchorId="1CC14FD8" wp14:editId="404E0D85">
            <wp:extent cx="5038725" cy="1447800"/>
            <wp:effectExtent l="0" t="0" r="9525" b="0"/>
            <wp:docPr id="316"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8725" cy="1447800"/>
                    </a:xfrm>
                    <a:prstGeom prst="rect">
                      <a:avLst/>
                    </a:prstGeom>
                    <a:noFill/>
                    <a:ln>
                      <a:noFill/>
                    </a:ln>
                  </pic:spPr>
                </pic:pic>
              </a:graphicData>
            </a:graphic>
          </wp:inline>
        </w:drawing>
      </w:r>
    </w:p>
    <w:p w14:paraId="0B6019F3" w14:textId="77777777" w:rsidR="003B3ECC" w:rsidRPr="00076A74" w:rsidRDefault="003B3ECC" w:rsidP="003B3ECC">
      <w:pPr>
        <w:pStyle w:val="TableSpacing"/>
        <w:rPr>
          <w:rFonts w:cs="Arial"/>
        </w:rPr>
      </w:pPr>
    </w:p>
    <w:p w14:paraId="00D032C2" w14:textId="339631E4" w:rsidR="003B3ECC" w:rsidRPr="00076A74" w:rsidRDefault="003B3ECC" w:rsidP="00EA3E78">
      <w:pPr>
        <w:pStyle w:val="DSTOC1-0"/>
        <w:jc w:val="left"/>
        <w:rPr>
          <w:rFonts w:cs="Arial"/>
        </w:rPr>
      </w:pPr>
      <w:r w:rsidRPr="00076A74">
        <w:rPr>
          <w:rFonts w:cs="Arial"/>
          <w:lang w:val="pt-BR" w:bidi="pt-BR"/>
        </w:rPr>
        <w:t>Guia do Pacote de Gerenciamento do Microsoft System Center para SQL Server 2016 Reporting Services (Modo Nativo)</w:t>
      </w:r>
    </w:p>
    <w:p w14:paraId="4E37E7C9" w14:textId="77777777" w:rsidR="003B3ECC" w:rsidRPr="00076A74" w:rsidRDefault="003B3ECC" w:rsidP="003B3ECC">
      <w:pPr>
        <w:rPr>
          <w:rFonts w:cs="Arial"/>
        </w:rPr>
      </w:pPr>
      <w:r w:rsidRPr="00076A74">
        <w:rPr>
          <w:rFonts w:cs="Arial"/>
          <w:lang w:val="pt-BR" w:bidi="pt-BR"/>
        </w:rPr>
        <w:t>Microsoft Corporation</w:t>
      </w:r>
    </w:p>
    <w:p w14:paraId="51C3E369" w14:textId="670A5C04" w:rsidR="003B3ECC" w:rsidRPr="00076A74" w:rsidRDefault="003B3ECC" w:rsidP="003B3ECC">
      <w:pPr>
        <w:rPr>
          <w:rFonts w:cs="Arial"/>
        </w:rPr>
      </w:pPr>
      <w:r w:rsidRPr="00076A74">
        <w:rPr>
          <w:rFonts w:cs="Arial"/>
          <w:lang w:val="pt-BR" w:bidi="pt-BR"/>
        </w:rPr>
        <w:t>Publicação: dezembro de 2016</w:t>
      </w:r>
    </w:p>
    <w:p w14:paraId="6111317A" w14:textId="67F47CEA" w:rsidR="003B3ECC" w:rsidRPr="00076A74" w:rsidRDefault="003B3ECC" w:rsidP="00033D13">
      <w:pPr>
        <w:rPr>
          <w:rFonts w:cs="Arial"/>
        </w:rPr>
      </w:pPr>
    </w:p>
    <w:p w14:paraId="29691738" w14:textId="2DF10FDE" w:rsidR="00374A0A" w:rsidRPr="00076A74" w:rsidRDefault="00374A0A" w:rsidP="00033D13">
      <w:pPr>
        <w:rPr>
          <w:rFonts w:cs="Arial"/>
        </w:rPr>
      </w:pPr>
      <w:r w:rsidRPr="00076A74">
        <w:rPr>
          <w:rFonts w:cs="Arial"/>
          <w:lang w:val="pt-BR" w:bidi="pt-BR"/>
        </w:rPr>
        <w:t xml:space="preserve">A equipe do Operations Manager aprecia os comentários sobre o pacote de gerenciamento que você envia para </w:t>
      </w:r>
      <w:hyperlink r:id="rId14" w:history="1">
        <w:r w:rsidRPr="00076A74">
          <w:rPr>
            <w:rStyle w:val="Hyperlink"/>
            <w:rFonts w:cs="Arial"/>
            <w:lang w:val="pt-BR" w:bidi="pt-BR"/>
          </w:rPr>
          <w:t>sqlmpsfeedback@microsoft.com</w:t>
        </w:r>
      </w:hyperlink>
      <w:r w:rsidRPr="00076A74">
        <w:rPr>
          <w:rFonts w:cs="Arial"/>
          <w:lang w:val="pt-BR" w:bidi="pt-BR"/>
        </w:rPr>
        <w:t>.</w:t>
      </w:r>
    </w:p>
    <w:p w14:paraId="6BA3F6F3" w14:textId="77777777" w:rsidR="00033D13" w:rsidRPr="00076A74" w:rsidRDefault="00033D13" w:rsidP="003B3ECC">
      <w:pPr>
        <w:rPr>
          <w:rFonts w:cs="Arial"/>
        </w:rPr>
      </w:pPr>
    </w:p>
    <w:p w14:paraId="0C45BC1F" w14:textId="77777777" w:rsidR="003B3ECC" w:rsidRPr="00076A74" w:rsidRDefault="003B3ECC" w:rsidP="003B3ECC">
      <w:pPr>
        <w:pStyle w:val="DSTOC1-0"/>
        <w:rPr>
          <w:rFonts w:cs="Arial"/>
        </w:rPr>
        <w:sectPr w:rsidR="003B3ECC" w:rsidRPr="00076A74" w:rsidSect="00FB2389">
          <w:headerReference w:type="even" r:id="rId15"/>
          <w:footerReference w:type="even" r:id="rId16"/>
          <w:pgSz w:w="12240" w:h="15840" w:code="1"/>
          <w:pgMar w:top="1440" w:right="1800" w:bottom="1440" w:left="1800" w:header="1440" w:footer="1440" w:gutter="0"/>
          <w:cols w:space="720"/>
          <w:docGrid w:linePitch="360"/>
        </w:sectPr>
      </w:pPr>
    </w:p>
    <w:p w14:paraId="6A4E9DD8" w14:textId="77777777" w:rsidR="003B3ECC" w:rsidRPr="00076A74" w:rsidRDefault="003B3ECC" w:rsidP="003B3ECC">
      <w:pPr>
        <w:pStyle w:val="DSTOC1-0"/>
        <w:rPr>
          <w:rFonts w:cs="Arial"/>
        </w:rPr>
      </w:pPr>
      <w:r w:rsidRPr="00076A74">
        <w:rPr>
          <w:rFonts w:cs="Arial"/>
          <w:lang w:val="pt-BR" w:bidi="pt-BR"/>
        </w:rPr>
        <w:lastRenderedPageBreak/>
        <w:t>Direitos autorais</w:t>
      </w:r>
    </w:p>
    <w:p w14:paraId="650A443A" w14:textId="77777777" w:rsidR="003B3ECC" w:rsidRPr="00076A74" w:rsidRDefault="003B3ECC" w:rsidP="00033D13">
      <w:pPr>
        <w:rPr>
          <w:rFonts w:cs="Arial"/>
        </w:rPr>
      </w:pPr>
      <w:r w:rsidRPr="00076A74">
        <w:rPr>
          <w:rFonts w:cs="Arial"/>
          <w:lang w:val="pt-BR" w:bidi="pt-BR"/>
        </w:rPr>
        <w:t>Este documento é fornecido "no estado em que se encontra". As informações e opiniões expressas neste documento, incluindo URLs e outras referências a sites da Internet, podem ser alteradas sem aviso prévio. Você assume o risco de usá-las.</w:t>
      </w:r>
    </w:p>
    <w:p w14:paraId="55E86054" w14:textId="77777777" w:rsidR="003B3ECC" w:rsidRPr="00076A74" w:rsidRDefault="003B3ECC" w:rsidP="00033D13">
      <w:pPr>
        <w:rPr>
          <w:rFonts w:cs="Arial"/>
        </w:rPr>
      </w:pPr>
      <w:r w:rsidRPr="00076A74">
        <w:rPr>
          <w:rFonts w:cs="Arial"/>
          <w:lang w:val="pt-BR" w:bidi="pt-BR"/>
        </w:rPr>
        <w:t>Alguns exemplos representados aqui são fornecidos apenas para ilustração e são fictícios. Nenhuma associação real ou conexão é desejada ou deve ser inferida.</w:t>
      </w:r>
    </w:p>
    <w:p w14:paraId="4EC448A3" w14:textId="77777777" w:rsidR="003B3ECC" w:rsidRPr="00076A74" w:rsidRDefault="003B3ECC" w:rsidP="00033D13">
      <w:pPr>
        <w:rPr>
          <w:rFonts w:cs="Arial"/>
        </w:rPr>
      </w:pPr>
      <w:r w:rsidRPr="00076A74">
        <w:rPr>
          <w:rFonts w:cs="Arial"/>
          <w:lang w:val="pt-BR" w:bidi="pt-BR"/>
        </w:rPr>
        <w:t>Este documento não dá nenhum direito legal a nenhuma propriedade intelectual em qualquer produto Microsoft. Você pode copiar e usar este documento para fins de referência interna. Você pode modificar este documento para fins de referência interna.</w:t>
      </w:r>
    </w:p>
    <w:p w14:paraId="5B23720D" w14:textId="1ED8332C" w:rsidR="003B3ECC" w:rsidRPr="00076A74" w:rsidRDefault="003B3ECC" w:rsidP="00033D13">
      <w:pPr>
        <w:rPr>
          <w:rFonts w:cs="Arial"/>
        </w:rPr>
      </w:pPr>
      <w:r w:rsidRPr="00076A74">
        <w:rPr>
          <w:rFonts w:cs="Arial"/>
          <w:lang w:val="pt-BR" w:bidi="pt-BR"/>
        </w:rPr>
        <w:t>© 2016 Microsoft Corporation. Todos os direitos reservados.</w:t>
      </w:r>
    </w:p>
    <w:p w14:paraId="79DB3895" w14:textId="77777777" w:rsidR="003B3ECC" w:rsidRPr="00076A74" w:rsidRDefault="003B3ECC" w:rsidP="00033D13">
      <w:pPr>
        <w:rPr>
          <w:rFonts w:cs="Arial"/>
        </w:rPr>
      </w:pPr>
      <w:r w:rsidRPr="00076A74">
        <w:rPr>
          <w:rFonts w:cs="Arial"/>
          <w:lang w:val="pt-BR" w:bidi="pt-BR"/>
        </w:rPr>
        <w:t xml:space="preserve">Microsoft, Active Directory, Windows e Windows Server são marcas comerciais do grupo de empresas Microsoft. </w:t>
      </w:r>
    </w:p>
    <w:p w14:paraId="6A16A07E" w14:textId="77777777" w:rsidR="003B3ECC" w:rsidRPr="00076A74" w:rsidRDefault="003B3ECC" w:rsidP="00033D13">
      <w:pPr>
        <w:rPr>
          <w:rFonts w:cs="Arial"/>
        </w:rPr>
      </w:pPr>
      <w:r w:rsidRPr="00076A74">
        <w:rPr>
          <w:rFonts w:cs="Arial"/>
          <w:lang w:val="pt-BR" w:bidi="pt-BR"/>
        </w:rPr>
        <w:t>Todas as outras marcas comerciais pertencem a seus respectivos proprietários.</w:t>
      </w:r>
    </w:p>
    <w:p w14:paraId="0117DF10" w14:textId="77777777" w:rsidR="003B3ECC" w:rsidRPr="00076A74" w:rsidRDefault="003B3ECC" w:rsidP="003B3ECC">
      <w:pPr>
        <w:rPr>
          <w:rFonts w:cs="Arial"/>
        </w:rPr>
      </w:pPr>
    </w:p>
    <w:p w14:paraId="0BD521C3" w14:textId="77777777" w:rsidR="003B3ECC" w:rsidRPr="00076A74" w:rsidRDefault="003B3ECC" w:rsidP="003B3ECC">
      <w:pPr>
        <w:pStyle w:val="DSTOC1-0"/>
        <w:rPr>
          <w:rFonts w:cs="Arial"/>
        </w:rPr>
        <w:sectPr w:rsidR="003B3ECC" w:rsidRPr="00076A74" w:rsidSect="00FB2389">
          <w:footerReference w:type="default" r:id="rId17"/>
          <w:pgSz w:w="12240" w:h="15840" w:code="1"/>
          <w:pgMar w:top="1440" w:right="1800" w:bottom="1440" w:left="1800" w:header="1440" w:footer="1440" w:gutter="0"/>
          <w:cols w:space="720"/>
          <w:docGrid w:linePitch="360"/>
        </w:sectPr>
      </w:pPr>
    </w:p>
    <w:p w14:paraId="0A7CEB1E" w14:textId="77777777" w:rsidR="003B3ECC" w:rsidRPr="00076A74" w:rsidRDefault="003B3ECC" w:rsidP="003B3ECC">
      <w:pPr>
        <w:pStyle w:val="DSTOC1-0"/>
        <w:rPr>
          <w:rFonts w:cs="Arial"/>
        </w:rPr>
      </w:pPr>
      <w:r w:rsidRPr="00076A74">
        <w:rPr>
          <w:rFonts w:cs="Arial"/>
          <w:lang w:val="pt-BR" w:bidi="pt-BR"/>
        </w:rPr>
        <w:lastRenderedPageBreak/>
        <w:t>Sumário</w:t>
      </w:r>
    </w:p>
    <w:p w14:paraId="6A9BBB1A" w14:textId="6183B5B5" w:rsidR="00076A74" w:rsidRPr="00076A74" w:rsidRDefault="00BC24BF">
      <w:pPr>
        <w:pStyle w:val="TOC1"/>
        <w:tabs>
          <w:tab w:val="right" w:leader="dot" w:pos="8630"/>
        </w:tabs>
        <w:rPr>
          <w:rFonts w:eastAsiaTheme="minorEastAsia" w:cs="Arial"/>
          <w:noProof/>
          <w:kern w:val="0"/>
          <w:sz w:val="22"/>
          <w:szCs w:val="22"/>
          <w:lang w:val="en-US" w:eastAsia="ja-JP"/>
        </w:rPr>
      </w:pPr>
      <w:r w:rsidRPr="00076A74">
        <w:rPr>
          <w:rFonts w:cs="Arial"/>
          <w:lang w:val="pt-BR" w:bidi="pt-BR"/>
        </w:rPr>
        <w:fldChar w:fldCharType="begin"/>
      </w:r>
      <w:r w:rsidRPr="00076A74">
        <w:rPr>
          <w:rFonts w:cs="Arial"/>
          <w:lang w:val="pt-BR" w:bidi="pt-BR"/>
        </w:rPr>
        <w:instrText xml:space="preserve"> TOC \h \z \t "Heading 2,1,Heading 3,2,Heading 4,3,DSTOC1-2,2,DSTOC1-3,3,DSTOC1-4,4,DSTOC2-2,3,DSTOC2-3,3,DSTOC2-4,4,Title,1" </w:instrText>
      </w:r>
      <w:r w:rsidRPr="00076A74">
        <w:rPr>
          <w:rFonts w:cs="Arial"/>
          <w:lang w:val="pt-BR" w:bidi="pt-BR"/>
        </w:rPr>
        <w:fldChar w:fldCharType="separate"/>
      </w:r>
      <w:hyperlink w:anchor="_Toc469573034" w:history="1">
        <w:r w:rsidR="00076A74" w:rsidRPr="00076A74">
          <w:rPr>
            <w:rStyle w:val="Hyperlink"/>
            <w:rFonts w:cs="Arial"/>
            <w:noProof/>
            <w:lang w:val="pt-BR" w:bidi="pt-BR"/>
          </w:rPr>
          <w:t>Histórico do guia</w:t>
        </w:r>
        <w:r w:rsidR="00076A74" w:rsidRPr="00076A74">
          <w:rPr>
            <w:rFonts w:cs="Arial"/>
            <w:noProof/>
            <w:webHidden/>
          </w:rPr>
          <w:tab/>
        </w:r>
        <w:r w:rsidR="00076A74" w:rsidRPr="00076A74">
          <w:rPr>
            <w:rFonts w:cs="Arial"/>
            <w:noProof/>
            <w:webHidden/>
          </w:rPr>
          <w:fldChar w:fldCharType="begin"/>
        </w:r>
        <w:r w:rsidR="00076A74" w:rsidRPr="00076A74">
          <w:rPr>
            <w:rFonts w:cs="Arial"/>
            <w:noProof/>
            <w:webHidden/>
          </w:rPr>
          <w:instrText xml:space="preserve"> PAGEREF _Toc469573034 \h </w:instrText>
        </w:r>
        <w:r w:rsidR="00076A74" w:rsidRPr="00076A74">
          <w:rPr>
            <w:rFonts w:cs="Arial"/>
            <w:noProof/>
            <w:webHidden/>
          </w:rPr>
        </w:r>
        <w:r w:rsidR="00076A74" w:rsidRPr="00076A74">
          <w:rPr>
            <w:rFonts w:cs="Arial"/>
            <w:noProof/>
            <w:webHidden/>
          </w:rPr>
          <w:fldChar w:fldCharType="separate"/>
        </w:r>
        <w:r w:rsidR="00076A74" w:rsidRPr="00076A74">
          <w:rPr>
            <w:rFonts w:cs="Arial"/>
            <w:noProof/>
            <w:webHidden/>
          </w:rPr>
          <w:t>5</w:t>
        </w:r>
        <w:r w:rsidR="00076A74" w:rsidRPr="00076A74">
          <w:rPr>
            <w:rFonts w:cs="Arial"/>
            <w:noProof/>
            <w:webHidden/>
          </w:rPr>
          <w:fldChar w:fldCharType="end"/>
        </w:r>
      </w:hyperlink>
    </w:p>
    <w:p w14:paraId="7365B9F8" w14:textId="5A161AA2" w:rsidR="00076A74" w:rsidRPr="00076A74" w:rsidRDefault="00076A74">
      <w:pPr>
        <w:pStyle w:val="TOC1"/>
        <w:tabs>
          <w:tab w:val="right" w:leader="dot" w:pos="8630"/>
        </w:tabs>
        <w:rPr>
          <w:rFonts w:eastAsiaTheme="minorEastAsia" w:cs="Arial"/>
          <w:noProof/>
          <w:kern w:val="0"/>
          <w:sz w:val="22"/>
          <w:szCs w:val="22"/>
          <w:lang w:val="en-US" w:eastAsia="ja-JP"/>
        </w:rPr>
      </w:pPr>
      <w:hyperlink w:anchor="_Toc469573035" w:history="1">
        <w:r w:rsidRPr="00076A74">
          <w:rPr>
            <w:rStyle w:val="Hyperlink"/>
            <w:rFonts w:cs="Arial"/>
            <w:noProof/>
            <w:lang w:val="pt-BR" w:bidi="pt-BR"/>
          </w:rPr>
          <w:t>Guia de introdução</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_Toc469573035 \h </w:instrText>
        </w:r>
        <w:r w:rsidRPr="00076A74">
          <w:rPr>
            <w:rFonts w:cs="Arial"/>
            <w:noProof/>
            <w:webHidden/>
          </w:rPr>
        </w:r>
        <w:r w:rsidRPr="00076A74">
          <w:rPr>
            <w:rFonts w:cs="Arial"/>
            <w:noProof/>
            <w:webHidden/>
          </w:rPr>
          <w:fldChar w:fldCharType="separate"/>
        </w:r>
        <w:r w:rsidRPr="00076A74">
          <w:rPr>
            <w:rFonts w:cs="Arial"/>
            <w:noProof/>
            <w:webHidden/>
          </w:rPr>
          <w:t>5</w:t>
        </w:r>
        <w:r w:rsidRPr="00076A74">
          <w:rPr>
            <w:rFonts w:cs="Arial"/>
            <w:noProof/>
            <w:webHidden/>
          </w:rPr>
          <w:fldChar w:fldCharType="end"/>
        </w:r>
      </w:hyperlink>
    </w:p>
    <w:p w14:paraId="209C6405" w14:textId="30E639E8" w:rsidR="00076A74" w:rsidRPr="00076A74" w:rsidRDefault="00076A74">
      <w:pPr>
        <w:pStyle w:val="TOC2"/>
        <w:tabs>
          <w:tab w:val="right" w:leader="dot" w:pos="8630"/>
        </w:tabs>
        <w:rPr>
          <w:rFonts w:eastAsiaTheme="minorEastAsia" w:cs="Arial"/>
          <w:noProof/>
          <w:kern w:val="0"/>
          <w:sz w:val="22"/>
          <w:szCs w:val="22"/>
          <w:lang w:val="en-US" w:eastAsia="ja-JP"/>
        </w:rPr>
      </w:pPr>
      <w:hyperlink w:anchor="_Toc469573036" w:history="1">
        <w:r w:rsidRPr="00076A74">
          <w:rPr>
            <w:rStyle w:val="Hyperlink"/>
            <w:rFonts w:cs="Arial"/>
            <w:noProof/>
            <w:lang w:val="pt-BR" w:bidi="pt-BR"/>
          </w:rPr>
          <w:t>Configurações com suporte</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_Toc469573036 \h </w:instrText>
        </w:r>
        <w:r w:rsidRPr="00076A74">
          <w:rPr>
            <w:rFonts w:cs="Arial"/>
            <w:noProof/>
            <w:webHidden/>
          </w:rPr>
        </w:r>
        <w:r w:rsidRPr="00076A74">
          <w:rPr>
            <w:rFonts w:cs="Arial"/>
            <w:noProof/>
            <w:webHidden/>
          </w:rPr>
          <w:fldChar w:fldCharType="separate"/>
        </w:r>
        <w:r w:rsidRPr="00076A74">
          <w:rPr>
            <w:rFonts w:cs="Arial"/>
            <w:noProof/>
            <w:webHidden/>
          </w:rPr>
          <w:t>5</w:t>
        </w:r>
        <w:r w:rsidRPr="00076A74">
          <w:rPr>
            <w:rFonts w:cs="Arial"/>
            <w:noProof/>
            <w:webHidden/>
          </w:rPr>
          <w:fldChar w:fldCharType="end"/>
        </w:r>
      </w:hyperlink>
    </w:p>
    <w:p w14:paraId="2AB5D049" w14:textId="5B43D863" w:rsidR="00076A74" w:rsidRPr="00076A74" w:rsidRDefault="00076A74">
      <w:pPr>
        <w:pStyle w:val="TOC2"/>
        <w:tabs>
          <w:tab w:val="right" w:leader="dot" w:pos="8630"/>
        </w:tabs>
        <w:rPr>
          <w:rFonts w:eastAsiaTheme="minorEastAsia" w:cs="Arial"/>
          <w:noProof/>
          <w:kern w:val="0"/>
          <w:sz w:val="22"/>
          <w:szCs w:val="22"/>
          <w:lang w:val="en-US" w:eastAsia="ja-JP"/>
        </w:rPr>
      </w:pPr>
      <w:hyperlink w:anchor="_Toc469573037" w:history="1">
        <w:r w:rsidRPr="00076A74">
          <w:rPr>
            <w:rStyle w:val="Hyperlink"/>
            <w:rFonts w:cs="Arial"/>
            <w:noProof/>
            <w:lang w:val="pt-BR" w:bidi="pt-BR"/>
          </w:rPr>
          <w:t>Escopo do Pacote de Monitoramento</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_Toc469573037 \h </w:instrText>
        </w:r>
        <w:r w:rsidRPr="00076A74">
          <w:rPr>
            <w:rFonts w:cs="Arial"/>
            <w:noProof/>
            <w:webHidden/>
          </w:rPr>
        </w:r>
        <w:r w:rsidRPr="00076A74">
          <w:rPr>
            <w:rFonts w:cs="Arial"/>
            <w:noProof/>
            <w:webHidden/>
          </w:rPr>
          <w:fldChar w:fldCharType="separate"/>
        </w:r>
        <w:r w:rsidRPr="00076A74">
          <w:rPr>
            <w:rFonts w:cs="Arial"/>
            <w:noProof/>
            <w:webHidden/>
          </w:rPr>
          <w:t>6</w:t>
        </w:r>
        <w:r w:rsidRPr="00076A74">
          <w:rPr>
            <w:rFonts w:cs="Arial"/>
            <w:noProof/>
            <w:webHidden/>
          </w:rPr>
          <w:fldChar w:fldCharType="end"/>
        </w:r>
      </w:hyperlink>
    </w:p>
    <w:p w14:paraId="1C044A67" w14:textId="03283701" w:rsidR="00076A74" w:rsidRPr="00076A74" w:rsidRDefault="00076A74">
      <w:pPr>
        <w:pStyle w:val="TOC2"/>
        <w:tabs>
          <w:tab w:val="right" w:leader="dot" w:pos="8630"/>
        </w:tabs>
        <w:rPr>
          <w:rFonts w:eastAsiaTheme="minorEastAsia" w:cs="Arial"/>
          <w:noProof/>
          <w:kern w:val="0"/>
          <w:sz w:val="22"/>
          <w:szCs w:val="22"/>
          <w:lang w:val="en-US" w:eastAsia="ja-JP"/>
        </w:rPr>
      </w:pPr>
      <w:hyperlink w:anchor="_Toc469573038" w:history="1">
        <w:r w:rsidRPr="00076A74">
          <w:rPr>
            <w:rStyle w:val="Hyperlink"/>
            <w:rFonts w:cs="Arial"/>
            <w:noProof/>
            <w:lang w:val="pt-BR" w:bidi="pt-BR"/>
          </w:rPr>
          <w:t>Pré-requisitos</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_Toc469573038 \h </w:instrText>
        </w:r>
        <w:r w:rsidRPr="00076A74">
          <w:rPr>
            <w:rFonts w:cs="Arial"/>
            <w:noProof/>
            <w:webHidden/>
          </w:rPr>
        </w:r>
        <w:r w:rsidRPr="00076A74">
          <w:rPr>
            <w:rFonts w:cs="Arial"/>
            <w:noProof/>
            <w:webHidden/>
          </w:rPr>
          <w:fldChar w:fldCharType="separate"/>
        </w:r>
        <w:r w:rsidRPr="00076A74">
          <w:rPr>
            <w:rFonts w:cs="Arial"/>
            <w:noProof/>
            <w:webHidden/>
          </w:rPr>
          <w:t>7</w:t>
        </w:r>
        <w:r w:rsidRPr="00076A74">
          <w:rPr>
            <w:rFonts w:cs="Arial"/>
            <w:noProof/>
            <w:webHidden/>
          </w:rPr>
          <w:fldChar w:fldCharType="end"/>
        </w:r>
      </w:hyperlink>
    </w:p>
    <w:p w14:paraId="6BA708A3" w14:textId="3D891682" w:rsidR="00076A74" w:rsidRPr="00076A74" w:rsidRDefault="00076A74">
      <w:pPr>
        <w:pStyle w:val="TOC2"/>
        <w:tabs>
          <w:tab w:val="right" w:leader="dot" w:pos="8630"/>
        </w:tabs>
        <w:rPr>
          <w:rFonts w:eastAsiaTheme="minorEastAsia" w:cs="Arial"/>
          <w:noProof/>
          <w:kern w:val="0"/>
          <w:sz w:val="22"/>
          <w:szCs w:val="22"/>
          <w:lang w:val="en-US" w:eastAsia="ja-JP"/>
        </w:rPr>
      </w:pPr>
      <w:hyperlink w:anchor="_Toc469573039" w:history="1">
        <w:r w:rsidRPr="00076A74">
          <w:rPr>
            <w:rStyle w:val="Hyperlink"/>
            <w:rFonts w:cs="Arial"/>
            <w:noProof/>
            <w:lang w:val="pt-BR" w:bidi="pt-BR"/>
          </w:rPr>
          <w:t>Arquivos deste Pacote de Monitoramento</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_Toc469573039 \h </w:instrText>
        </w:r>
        <w:r w:rsidRPr="00076A74">
          <w:rPr>
            <w:rFonts w:cs="Arial"/>
            <w:noProof/>
            <w:webHidden/>
          </w:rPr>
        </w:r>
        <w:r w:rsidRPr="00076A74">
          <w:rPr>
            <w:rFonts w:cs="Arial"/>
            <w:noProof/>
            <w:webHidden/>
          </w:rPr>
          <w:fldChar w:fldCharType="separate"/>
        </w:r>
        <w:r w:rsidRPr="00076A74">
          <w:rPr>
            <w:rFonts w:cs="Arial"/>
            <w:noProof/>
            <w:webHidden/>
          </w:rPr>
          <w:t>8</w:t>
        </w:r>
        <w:r w:rsidRPr="00076A74">
          <w:rPr>
            <w:rFonts w:cs="Arial"/>
            <w:noProof/>
            <w:webHidden/>
          </w:rPr>
          <w:fldChar w:fldCharType="end"/>
        </w:r>
      </w:hyperlink>
    </w:p>
    <w:p w14:paraId="02035067" w14:textId="2992A454" w:rsidR="00076A74" w:rsidRPr="00076A74" w:rsidRDefault="00076A74">
      <w:pPr>
        <w:pStyle w:val="TOC2"/>
        <w:tabs>
          <w:tab w:val="right" w:leader="dot" w:pos="8630"/>
        </w:tabs>
        <w:rPr>
          <w:rFonts w:eastAsiaTheme="minorEastAsia" w:cs="Arial"/>
          <w:noProof/>
          <w:kern w:val="0"/>
          <w:sz w:val="22"/>
          <w:szCs w:val="22"/>
          <w:lang w:val="en-US" w:eastAsia="ja-JP"/>
        </w:rPr>
      </w:pPr>
      <w:hyperlink w:anchor="_Toc469573040" w:history="1">
        <w:r w:rsidRPr="00076A74">
          <w:rPr>
            <w:rStyle w:val="Hyperlink"/>
            <w:rFonts w:cs="Arial"/>
            <w:noProof/>
            <w:lang w:val="pt-BR" w:bidi="pt-BR"/>
          </w:rPr>
          <w:t>Configuração obrigatória</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_Toc469573040 \h </w:instrText>
        </w:r>
        <w:r w:rsidRPr="00076A74">
          <w:rPr>
            <w:rFonts w:cs="Arial"/>
            <w:noProof/>
            <w:webHidden/>
          </w:rPr>
        </w:r>
        <w:r w:rsidRPr="00076A74">
          <w:rPr>
            <w:rFonts w:cs="Arial"/>
            <w:noProof/>
            <w:webHidden/>
          </w:rPr>
          <w:fldChar w:fldCharType="separate"/>
        </w:r>
        <w:r w:rsidRPr="00076A74">
          <w:rPr>
            <w:rFonts w:cs="Arial"/>
            <w:noProof/>
            <w:webHidden/>
          </w:rPr>
          <w:t>8</w:t>
        </w:r>
        <w:r w:rsidRPr="00076A74">
          <w:rPr>
            <w:rFonts w:cs="Arial"/>
            <w:noProof/>
            <w:webHidden/>
          </w:rPr>
          <w:fldChar w:fldCharType="end"/>
        </w:r>
      </w:hyperlink>
    </w:p>
    <w:p w14:paraId="54302435" w14:textId="4BFF0470" w:rsidR="00076A74" w:rsidRPr="00076A74" w:rsidRDefault="00076A74">
      <w:pPr>
        <w:pStyle w:val="TOC1"/>
        <w:tabs>
          <w:tab w:val="right" w:leader="dot" w:pos="8630"/>
        </w:tabs>
        <w:rPr>
          <w:rFonts w:eastAsiaTheme="minorEastAsia" w:cs="Arial"/>
          <w:noProof/>
          <w:kern w:val="0"/>
          <w:sz w:val="22"/>
          <w:szCs w:val="22"/>
          <w:lang w:val="en-US" w:eastAsia="ja-JP"/>
        </w:rPr>
      </w:pPr>
      <w:hyperlink w:anchor="_Toc469573041" w:history="1">
        <w:r w:rsidRPr="00076A74">
          <w:rPr>
            <w:rStyle w:val="Hyperlink"/>
            <w:rFonts w:cs="Arial"/>
            <w:noProof/>
            <w:lang w:val="pt-BR" w:bidi="pt-BR"/>
          </w:rPr>
          <w:t>Finalidade do Pacote de Monitoramento</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_Toc469573041 \h </w:instrText>
        </w:r>
        <w:r w:rsidRPr="00076A74">
          <w:rPr>
            <w:rFonts w:cs="Arial"/>
            <w:noProof/>
            <w:webHidden/>
          </w:rPr>
        </w:r>
        <w:r w:rsidRPr="00076A74">
          <w:rPr>
            <w:rFonts w:cs="Arial"/>
            <w:noProof/>
            <w:webHidden/>
          </w:rPr>
          <w:fldChar w:fldCharType="separate"/>
        </w:r>
        <w:r w:rsidRPr="00076A74">
          <w:rPr>
            <w:rFonts w:cs="Arial"/>
            <w:noProof/>
            <w:webHidden/>
          </w:rPr>
          <w:t>9</w:t>
        </w:r>
        <w:r w:rsidRPr="00076A74">
          <w:rPr>
            <w:rFonts w:cs="Arial"/>
            <w:noProof/>
            <w:webHidden/>
          </w:rPr>
          <w:fldChar w:fldCharType="end"/>
        </w:r>
      </w:hyperlink>
    </w:p>
    <w:p w14:paraId="55E9E636" w14:textId="542A2274" w:rsidR="00076A74" w:rsidRPr="00076A74" w:rsidRDefault="00076A74">
      <w:pPr>
        <w:pStyle w:val="TOC2"/>
        <w:tabs>
          <w:tab w:val="right" w:leader="dot" w:pos="8630"/>
        </w:tabs>
        <w:rPr>
          <w:rFonts w:eastAsiaTheme="minorEastAsia" w:cs="Arial"/>
          <w:noProof/>
          <w:kern w:val="0"/>
          <w:sz w:val="22"/>
          <w:szCs w:val="22"/>
          <w:lang w:val="en-US" w:eastAsia="ja-JP"/>
        </w:rPr>
      </w:pPr>
      <w:hyperlink w:anchor="_Toc469573042" w:history="1">
        <w:r w:rsidRPr="00076A74">
          <w:rPr>
            <w:rStyle w:val="Hyperlink"/>
            <w:rFonts w:cs="Arial"/>
            <w:noProof/>
            <w:lang w:val="pt-BR" w:bidi="pt-BR"/>
          </w:rPr>
          <w:t>Cenários de monitoramento</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_Toc469573042 \h </w:instrText>
        </w:r>
        <w:r w:rsidRPr="00076A74">
          <w:rPr>
            <w:rFonts w:cs="Arial"/>
            <w:noProof/>
            <w:webHidden/>
          </w:rPr>
        </w:r>
        <w:r w:rsidRPr="00076A74">
          <w:rPr>
            <w:rFonts w:cs="Arial"/>
            <w:noProof/>
            <w:webHidden/>
          </w:rPr>
          <w:fldChar w:fldCharType="separate"/>
        </w:r>
        <w:r w:rsidRPr="00076A74">
          <w:rPr>
            <w:rFonts w:cs="Arial"/>
            <w:noProof/>
            <w:webHidden/>
          </w:rPr>
          <w:t>9</w:t>
        </w:r>
        <w:r w:rsidRPr="00076A74">
          <w:rPr>
            <w:rFonts w:cs="Arial"/>
            <w:noProof/>
            <w:webHidden/>
          </w:rPr>
          <w:fldChar w:fldCharType="end"/>
        </w:r>
      </w:hyperlink>
    </w:p>
    <w:p w14:paraId="0931981C" w14:textId="46EBCDD9" w:rsidR="00076A74" w:rsidRPr="00076A74" w:rsidRDefault="00076A74">
      <w:pPr>
        <w:pStyle w:val="TOC3"/>
        <w:tabs>
          <w:tab w:val="right" w:leader="dot" w:pos="8630"/>
        </w:tabs>
        <w:rPr>
          <w:rFonts w:eastAsiaTheme="minorEastAsia" w:cs="Arial"/>
          <w:noProof/>
          <w:kern w:val="0"/>
          <w:sz w:val="22"/>
          <w:szCs w:val="22"/>
          <w:lang w:val="en-US" w:eastAsia="ja-JP"/>
        </w:rPr>
      </w:pPr>
      <w:hyperlink w:anchor="_Toc469573043" w:history="1">
        <w:r w:rsidRPr="00076A74">
          <w:rPr>
            <w:rStyle w:val="Hyperlink"/>
            <w:rFonts w:cs="Arial"/>
            <w:noProof/>
            <w:lang w:val="pt-BR" w:bidi="pt-BR"/>
          </w:rPr>
          <w:t>Descoberta da Instância do SQL Server 2016 Reporting Services</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_Toc469573043 \h </w:instrText>
        </w:r>
        <w:r w:rsidRPr="00076A74">
          <w:rPr>
            <w:rFonts w:cs="Arial"/>
            <w:noProof/>
            <w:webHidden/>
          </w:rPr>
        </w:r>
        <w:r w:rsidRPr="00076A74">
          <w:rPr>
            <w:rFonts w:cs="Arial"/>
            <w:noProof/>
            <w:webHidden/>
          </w:rPr>
          <w:fldChar w:fldCharType="separate"/>
        </w:r>
        <w:r w:rsidRPr="00076A74">
          <w:rPr>
            <w:rFonts w:cs="Arial"/>
            <w:noProof/>
            <w:webHidden/>
          </w:rPr>
          <w:t>9</w:t>
        </w:r>
        <w:r w:rsidRPr="00076A74">
          <w:rPr>
            <w:rFonts w:cs="Arial"/>
            <w:noProof/>
            <w:webHidden/>
          </w:rPr>
          <w:fldChar w:fldCharType="end"/>
        </w:r>
      </w:hyperlink>
    </w:p>
    <w:p w14:paraId="4EA532A1" w14:textId="3799BFC5" w:rsidR="00076A74" w:rsidRPr="00076A74" w:rsidRDefault="00076A74">
      <w:pPr>
        <w:pStyle w:val="TOC3"/>
        <w:tabs>
          <w:tab w:val="right" w:leader="dot" w:pos="8630"/>
        </w:tabs>
        <w:rPr>
          <w:rFonts w:eastAsiaTheme="minorEastAsia" w:cs="Arial"/>
          <w:noProof/>
          <w:kern w:val="0"/>
          <w:sz w:val="22"/>
          <w:szCs w:val="22"/>
          <w:lang w:val="en-US" w:eastAsia="ja-JP"/>
        </w:rPr>
      </w:pPr>
      <w:hyperlink w:anchor="_Toc469573044" w:history="1">
        <w:r w:rsidRPr="00076A74">
          <w:rPr>
            <w:rStyle w:val="Hyperlink"/>
            <w:rFonts w:cs="Arial"/>
            <w:noProof/>
            <w:lang w:val="pt-BR" w:bidi="pt-BR"/>
          </w:rPr>
          <w:t>Descoberta da Implantação do SQL Server 2016 Reporting Services</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_Toc469573044 \h </w:instrText>
        </w:r>
        <w:r w:rsidRPr="00076A74">
          <w:rPr>
            <w:rFonts w:cs="Arial"/>
            <w:noProof/>
            <w:webHidden/>
          </w:rPr>
        </w:r>
        <w:r w:rsidRPr="00076A74">
          <w:rPr>
            <w:rFonts w:cs="Arial"/>
            <w:noProof/>
            <w:webHidden/>
          </w:rPr>
          <w:fldChar w:fldCharType="separate"/>
        </w:r>
        <w:r w:rsidRPr="00076A74">
          <w:rPr>
            <w:rFonts w:cs="Arial"/>
            <w:noProof/>
            <w:webHidden/>
          </w:rPr>
          <w:t>10</w:t>
        </w:r>
        <w:r w:rsidRPr="00076A74">
          <w:rPr>
            <w:rFonts w:cs="Arial"/>
            <w:noProof/>
            <w:webHidden/>
          </w:rPr>
          <w:fldChar w:fldCharType="end"/>
        </w:r>
      </w:hyperlink>
    </w:p>
    <w:p w14:paraId="329416C4" w14:textId="105CC8B4" w:rsidR="00076A74" w:rsidRPr="00076A74" w:rsidRDefault="00076A74">
      <w:pPr>
        <w:pStyle w:val="TOC3"/>
        <w:tabs>
          <w:tab w:val="right" w:leader="dot" w:pos="8630"/>
        </w:tabs>
        <w:rPr>
          <w:rFonts w:eastAsiaTheme="minorEastAsia" w:cs="Arial"/>
          <w:noProof/>
          <w:kern w:val="0"/>
          <w:sz w:val="22"/>
          <w:szCs w:val="22"/>
          <w:lang w:val="en-US" w:eastAsia="ja-JP"/>
        </w:rPr>
      </w:pPr>
      <w:hyperlink w:anchor="_Toc469573045" w:history="1">
        <w:r w:rsidRPr="00076A74">
          <w:rPr>
            <w:rStyle w:val="Hyperlink"/>
            <w:rFonts w:cs="Arial"/>
            <w:noProof/>
            <w:lang w:val="pt-BR" w:bidi="pt-BR"/>
          </w:rPr>
          <w:t>Disponibilidade dos componentes do SQL Server 2016 Reporting Services</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_Toc469573045 \h </w:instrText>
        </w:r>
        <w:r w:rsidRPr="00076A74">
          <w:rPr>
            <w:rFonts w:cs="Arial"/>
            <w:noProof/>
            <w:webHidden/>
          </w:rPr>
        </w:r>
        <w:r w:rsidRPr="00076A74">
          <w:rPr>
            <w:rFonts w:cs="Arial"/>
            <w:noProof/>
            <w:webHidden/>
          </w:rPr>
          <w:fldChar w:fldCharType="separate"/>
        </w:r>
        <w:r w:rsidRPr="00076A74">
          <w:rPr>
            <w:rFonts w:cs="Arial"/>
            <w:noProof/>
            <w:webHidden/>
          </w:rPr>
          <w:t>11</w:t>
        </w:r>
        <w:r w:rsidRPr="00076A74">
          <w:rPr>
            <w:rFonts w:cs="Arial"/>
            <w:noProof/>
            <w:webHidden/>
          </w:rPr>
          <w:fldChar w:fldCharType="end"/>
        </w:r>
      </w:hyperlink>
    </w:p>
    <w:p w14:paraId="763A3398" w14:textId="236BD345" w:rsidR="00076A74" w:rsidRPr="00076A74" w:rsidRDefault="00076A74">
      <w:pPr>
        <w:pStyle w:val="TOC3"/>
        <w:tabs>
          <w:tab w:val="right" w:leader="dot" w:pos="8630"/>
        </w:tabs>
        <w:rPr>
          <w:rFonts w:eastAsiaTheme="minorEastAsia" w:cs="Arial"/>
          <w:noProof/>
          <w:kern w:val="0"/>
          <w:sz w:val="22"/>
          <w:szCs w:val="22"/>
          <w:lang w:val="en-US" w:eastAsia="ja-JP"/>
        </w:rPr>
      </w:pPr>
      <w:hyperlink w:anchor="_Toc469573046" w:history="1">
        <w:r w:rsidRPr="00076A74">
          <w:rPr>
            <w:rStyle w:val="Hyperlink"/>
            <w:rFonts w:cs="Arial"/>
            <w:noProof/>
            <w:lang w:val="pt-BR" w:bidi="pt-BR"/>
          </w:rPr>
          <w:t>Desempenho da instalação do SQL Server 2016 Reporting Services</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_Toc469573046 \h </w:instrText>
        </w:r>
        <w:r w:rsidRPr="00076A74">
          <w:rPr>
            <w:rFonts w:cs="Arial"/>
            <w:noProof/>
            <w:webHidden/>
          </w:rPr>
        </w:r>
        <w:r w:rsidRPr="00076A74">
          <w:rPr>
            <w:rFonts w:cs="Arial"/>
            <w:noProof/>
            <w:webHidden/>
          </w:rPr>
          <w:fldChar w:fldCharType="separate"/>
        </w:r>
        <w:r w:rsidRPr="00076A74">
          <w:rPr>
            <w:rFonts w:cs="Arial"/>
            <w:noProof/>
            <w:webHidden/>
          </w:rPr>
          <w:t>11</w:t>
        </w:r>
        <w:r w:rsidRPr="00076A74">
          <w:rPr>
            <w:rFonts w:cs="Arial"/>
            <w:noProof/>
            <w:webHidden/>
          </w:rPr>
          <w:fldChar w:fldCharType="end"/>
        </w:r>
      </w:hyperlink>
    </w:p>
    <w:p w14:paraId="31DA389E" w14:textId="009EBAA7" w:rsidR="00076A74" w:rsidRPr="00076A74" w:rsidRDefault="00076A74">
      <w:pPr>
        <w:pStyle w:val="TOC2"/>
        <w:tabs>
          <w:tab w:val="right" w:leader="dot" w:pos="8630"/>
        </w:tabs>
        <w:rPr>
          <w:rFonts w:eastAsiaTheme="minorEastAsia" w:cs="Arial"/>
          <w:noProof/>
          <w:kern w:val="0"/>
          <w:sz w:val="22"/>
          <w:szCs w:val="22"/>
          <w:lang w:val="en-US" w:eastAsia="ja-JP"/>
        </w:rPr>
      </w:pPr>
      <w:hyperlink w:anchor="_Toc469573047" w:history="1">
        <w:r w:rsidRPr="00076A74">
          <w:rPr>
            <w:rStyle w:val="Hyperlink"/>
            <w:rFonts w:cs="Arial"/>
            <w:noProof/>
            <w:lang w:val="pt-BR" w:bidi="pt-BR"/>
          </w:rPr>
          <w:t>Como a integridade é acumulada</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_Toc469573047 \h </w:instrText>
        </w:r>
        <w:r w:rsidRPr="00076A74">
          <w:rPr>
            <w:rFonts w:cs="Arial"/>
            <w:noProof/>
            <w:webHidden/>
          </w:rPr>
        </w:r>
        <w:r w:rsidRPr="00076A74">
          <w:rPr>
            <w:rFonts w:cs="Arial"/>
            <w:noProof/>
            <w:webHidden/>
          </w:rPr>
          <w:fldChar w:fldCharType="separate"/>
        </w:r>
        <w:r w:rsidRPr="00076A74">
          <w:rPr>
            <w:rFonts w:cs="Arial"/>
            <w:noProof/>
            <w:webHidden/>
          </w:rPr>
          <w:t>12</w:t>
        </w:r>
        <w:r w:rsidRPr="00076A74">
          <w:rPr>
            <w:rFonts w:cs="Arial"/>
            <w:noProof/>
            <w:webHidden/>
          </w:rPr>
          <w:fldChar w:fldCharType="end"/>
        </w:r>
      </w:hyperlink>
    </w:p>
    <w:p w14:paraId="1BBADC8B" w14:textId="1A62FF29" w:rsidR="00076A74" w:rsidRPr="00076A74" w:rsidRDefault="00076A74">
      <w:pPr>
        <w:pStyle w:val="TOC1"/>
        <w:tabs>
          <w:tab w:val="right" w:leader="dot" w:pos="8630"/>
        </w:tabs>
        <w:rPr>
          <w:rFonts w:eastAsiaTheme="minorEastAsia" w:cs="Arial"/>
          <w:noProof/>
          <w:kern w:val="0"/>
          <w:sz w:val="22"/>
          <w:szCs w:val="22"/>
          <w:lang w:val="en-US" w:eastAsia="ja-JP"/>
        </w:rPr>
      </w:pPr>
      <w:hyperlink w:anchor="_Toc469573048" w:history="1">
        <w:r w:rsidRPr="00076A74">
          <w:rPr>
            <w:rStyle w:val="Hyperlink"/>
            <w:rFonts w:cs="Arial"/>
            <w:noProof/>
            <w:lang w:val="pt-BR" w:bidi="pt-BR"/>
          </w:rPr>
          <w:t>Configurando o Pacote de Gerenciamento</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_Toc469573048 \h </w:instrText>
        </w:r>
        <w:r w:rsidRPr="00076A74">
          <w:rPr>
            <w:rFonts w:cs="Arial"/>
            <w:noProof/>
            <w:webHidden/>
          </w:rPr>
        </w:r>
        <w:r w:rsidRPr="00076A74">
          <w:rPr>
            <w:rFonts w:cs="Arial"/>
            <w:noProof/>
            <w:webHidden/>
          </w:rPr>
          <w:fldChar w:fldCharType="separate"/>
        </w:r>
        <w:r w:rsidRPr="00076A74">
          <w:rPr>
            <w:rFonts w:cs="Arial"/>
            <w:noProof/>
            <w:webHidden/>
          </w:rPr>
          <w:t>13</w:t>
        </w:r>
        <w:r w:rsidRPr="00076A74">
          <w:rPr>
            <w:rFonts w:cs="Arial"/>
            <w:noProof/>
            <w:webHidden/>
          </w:rPr>
          <w:fldChar w:fldCharType="end"/>
        </w:r>
      </w:hyperlink>
    </w:p>
    <w:p w14:paraId="6AAB7D7C" w14:textId="455BD6D0" w:rsidR="00076A74" w:rsidRPr="00076A74" w:rsidRDefault="00076A74">
      <w:pPr>
        <w:pStyle w:val="TOC2"/>
        <w:tabs>
          <w:tab w:val="right" w:leader="dot" w:pos="8630"/>
        </w:tabs>
        <w:rPr>
          <w:rFonts w:eastAsiaTheme="minorEastAsia" w:cs="Arial"/>
          <w:noProof/>
          <w:kern w:val="0"/>
          <w:sz w:val="22"/>
          <w:szCs w:val="22"/>
          <w:lang w:val="en-US" w:eastAsia="ja-JP"/>
        </w:rPr>
      </w:pPr>
      <w:hyperlink w:anchor="_Toc469573049" w:history="1">
        <w:r w:rsidRPr="00076A74">
          <w:rPr>
            <w:rStyle w:val="Hyperlink"/>
            <w:rFonts w:cs="Arial"/>
            <w:noProof/>
            <w:lang w:val="pt-BR" w:bidi="pt-BR"/>
          </w:rPr>
          <w:t>Prática recomendada: criar um pacote de gerenciamento para personalizações</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_Toc469573049 \h </w:instrText>
        </w:r>
        <w:r w:rsidRPr="00076A74">
          <w:rPr>
            <w:rFonts w:cs="Arial"/>
            <w:noProof/>
            <w:webHidden/>
          </w:rPr>
        </w:r>
        <w:r w:rsidRPr="00076A74">
          <w:rPr>
            <w:rFonts w:cs="Arial"/>
            <w:noProof/>
            <w:webHidden/>
          </w:rPr>
          <w:fldChar w:fldCharType="separate"/>
        </w:r>
        <w:r w:rsidRPr="00076A74">
          <w:rPr>
            <w:rFonts w:cs="Arial"/>
            <w:noProof/>
            <w:webHidden/>
          </w:rPr>
          <w:t>13</w:t>
        </w:r>
        <w:r w:rsidRPr="00076A74">
          <w:rPr>
            <w:rFonts w:cs="Arial"/>
            <w:noProof/>
            <w:webHidden/>
          </w:rPr>
          <w:fldChar w:fldCharType="end"/>
        </w:r>
      </w:hyperlink>
    </w:p>
    <w:p w14:paraId="4FF9F8B4" w14:textId="4CD802E9" w:rsidR="00076A74" w:rsidRPr="00076A74" w:rsidRDefault="00076A74">
      <w:pPr>
        <w:pStyle w:val="TOC2"/>
        <w:tabs>
          <w:tab w:val="right" w:leader="dot" w:pos="8630"/>
        </w:tabs>
        <w:rPr>
          <w:rFonts w:eastAsiaTheme="minorEastAsia" w:cs="Arial"/>
          <w:noProof/>
          <w:kern w:val="0"/>
          <w:sz w:val="22"/>
          <w:szCs w:val="22"/>
          <w:lang w:val="en-US" w:eastAsia="ja-JP"/>
        </w:rPr>
      </w:pPr>
      <w:hyperlink w:anchor="_Toc469573050" w:history="1">
        <w:r w:rsidRPr="00076A74">
          <w:rPr>
            <w:rStyle w:val="Hyperlink"/>
            <w:rFonts w:cs="Arial"/>
            <w:noProof/>
            <w:lang w:val="pt-BR" w:bidi="pt-BR"/>
          </w:rPr>
          <w:t>Como importar um Pacote de Monitoramento</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_Toc469573050 \h </w:instrText>
        </w:r>
        <w:r w:rsidRPr="00076A74">
          <w:rPr>
            <w:rFonts w:cs="Arial"/>
            <w:noProof/>
            <w:webHidden/>
          </w:rPr>
        </w:r>
        <w:r w:rsidRPr="00076A74">
          <w:rPr>
            <w:rFonts w:cs="Arial"/>
            <w:noProof/>
            <w:webHidden/>
          </w:rPr>
          <w:fldChar w:fldCharType="separate"/>
        </w:r>
        <w:r w:rsidRPr="00076A74">
          <w:rPr>
            <w:rFonts w:cs="Arial"/>
            <w:noProof/>
            <w:webHidden/>
          </w:rPr>
          <w:t>14</w:t>
        </w:r>
        <w:r w:rsidRPr="00076A74">
          <w:rPr>
            <w:rFonts w:cs="Arial"/>
            <w:noProof/>
            <w:webHidden/>
          </w:rPr>
          <w:fldChar w:fldCharType="end"/>
        </w:r>
      </w:hyperlink>
    </w:p>
    <w:p w14:paraId="43C6F87E" w14:textId="6E4FF88B" w:rsidR="00076A74" w:rsidRPr="00076A74" w:rsidRDefault="00076A74">
      <w:pPr>
        <w:pStyle w:val="TOC2"/>
        <w:tabs>
          <w:tab w:val="right" w:leader="dot" w:pos="8630"/>
        </w:tabs>
        <w:rPr>
          <w:rFonts w:eastAsiaTheme="minorEastAsia" w:cs="Arial"/>
          <w:noProof/>
          <w:kern w:val="0"/>
          <w:sz w:val="22"/>
          <w:szCs w:val="22"/>
          <w:lang w:val="en-US" w:eastAsia="ja-JP"/>
        </w:rPr>
      </w:pPr>
      <w:hyperlink w:anchor="_Toc469573051" w:history="1">
        <w:r w:rsidRPr="00076A74">
          <w:rPr>
            <w:rStyle w:val="Hyperlink"/>
            <w:rFonts w:cs="Arial"/>
            <w:noProof/>
            <w:lang w:val="pt-BR" w:bidi="pt-BR"/>
          </w:rPr>
          <w:t>Como habilitar a opção de Proxy do Agente</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_Toc469573051 \h </w:instrText>
        </w:r>
        <w:r w:rsidRPr="00076A74">
          <w:rPr>
            <w:rFonts w:cs="Arial"/>
            <w:noProof/>
            <w:webHidden/>
          </w:rPr>
        </w:r>
        <w:r w:rsidRPr="00076A74">
          <w:rPr>
            <w:rFonts w:cs="Arial"/>
            <w:noProof/>
            <w:webHidden/>
          </w:rPr>
          <w:fldChar w:fldCharType="separate"/>
        </w:r>
        <w:r w:rsidRPr="00076A74">
          <w:rPr>
            <w:rFonts w:cs="Arial"/>
            <w:noProof/>
            <w:webHidden/>
          </w:rPr>
          <w:t>14</w:t>
        </w:r>
        <w:r w:rsidRPr="00076A74">
          <w:rPr>
            <w:rFonts w:cs="Arial"/>
            <w:noProof/>
            <w:webHidden/>
          </w:rPr>
          <w:fldChar w:fldCharType="end"/>
        </w:r>
      </w:hyperlink>
    </w:p>
    <w:p w14:paraId="4337D137" w14:textId="3B988DFD" w:rsidR="00076A74" w:rsidRPr="00076A74" w:rsidRDefault="00076A74">
      <w:pPr>
        <w:pStyle w:val="TOC2"/>
        <w:tabs>
          <w:tab w:val="right" w:leader="dot" w:pos="8630"/>
        </w:tabs>
        <w:rPr>
          <w:rFonts w:eastAsiaTheme="minorEastAsia" w:cs="Arial"/>
          <w:noProof/>
          <w:kern w:val="0"/>
          <w:sz w:val="22"/>
          <w:szCs w:val="22"/>
          <w:lang w:val="en-US" w:eastAsia="ja-JP"/>
        </w:rPr>
      </w:pPr>
      <w:hyperlink w:anchor="_Toc469573052" w:history="1">
        <w:r w:rsidRPr="00076A74">
          <w:rPr>
            <w:rStyle w:val="Hyperlink"/>
            <w:rFonts w:cs="Arial"/>
            <w:noProof/>
            <w:lang w:val="pt-BR" w:bidi="pt-BR"/>
          </w:rPr>
          <w:t>Como configurar um perfil Executar Como</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_Toc469573052 \h </w:instrText>
        </w:r>
        <w:r w:rsidRPr="00076A74">
          <w:rPr>
            <w:rFonts w:cs="Arial"/>
            <w:noProof/>
            <w:webHidden/>
          </w:rPr>
        </w:r>
        <w:r w:rsidRPr="00076A74">
          <w:rPr>
            <w:rFonts w:cs="Arial"/>
            <w:noProof/>
            <w:webHidden/>
          </w:rPr>
          <w:fldChar w:fldCharType="separate"/>
        </w:r>
        <w:r w:rsidRPr="00076A74">
          <w:rPr>
            <w:rFonts w:cs="Arial"/>
            <w:noProof/>
            <w:webHidden/>
          </w:rPr>
          <w:t>14</w:t>
        </w:r>
        <w:r w:rsidRPr="00076A74">
          <w:rPr>
            <w:rFonts w:cs="Arial"/>
            <w:noProof/>
            <w:webHidden/>
          </w:rPr>
          <w:fldChar w:fldCharType="end"/>
        </w:r>
      </w:hyperlink>
    </w:p>
    <w:p w14:paraId="4F6203D8" w14:textId="6A98EFEB" w:rsidR="00076A74" w:rsidRPr="00076A74" w:rsidRDefault="00076A74">
      <w:pPr>
        <w:pStyle w:val="TOC2"/>
        <w:tabs>
          <w:tab w:val="right" w:leader="dot" w:pos="8630"/>
        </w:tabs>
        <w:rPr>
          <w:rFonts w:eastAsiaTheme="minorEastAsia" w:cs="Arial"/>
          <w:noProof/>
          <w:kern w:val="0"/>
          <w:sz w:val="22"/>
          <w:szCs w:val="22"/>
          <w:lang w:val="en-US" w:eastAsia="ja-JP"/>
        </w:rPr>
      </w:pPr>
      <w:hyperlink w:anchor="_Toc469573053" w:history="1">
        <w:r w:rsidRPr="00076A74">
          <w:rPr>
            <w:rStyle w:val="Hyperlink"/>
            <w:rFonts w:cs="Arial"/>
            <w:noProof/>
            <w:lang w:val="pt-BR" w:bidi="pt-BR"/>
          </w:rPr>
          <w:t>Configuração de segurança</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_Toc469573053 \h </w:instrText>
        </w:r>
        <w:r w:rsidRPr="00076A74">
          <w:rPr>
            <w:rFonts w:cs="Arial"/>
            <w:noProof/>
            <w:webHidden/>
          </w:rPr>
        </w:r>
        <w:r w:rsidRPr="00076A74">
          <w:rPr>
            <w:rFonts w:cs="Arial"/>
            <w:noProof/>
            <w:webHidden/>
          </w:rPr>
          <w:fldChar w:fldCharType="separate"/>
        </w:r>
        <w:r w:rsidRPr="00076A74">
          <w:rPr>
            <w:rFonts w:cs="Arial"/>
            <w:noProof/>
            <w:webHidden/>
          </w:rPr>
          <w:t>15</w:t>
        </w:r>
        <w:r w:rsidRPr="00076A74">
          <w:rPr>
            <w:rFonts w:cs="Arial"/>
            <w:noProof/>
            <w:webHidden/>
          </w:rPr>
          <w:fldChar w:fldCharType="end"/>
        </w:r>
      </w:hyperlink>
    </w:p>
    <w:p w14:paraId="7E3A5FA3" w14:textId="5E590843" w:rsidR="00076A74" w:rsidRPr="00076A74" w:rsidRDefault="00076A74">
      <w:pPr>
        <w:pStyle w:val="TOC3"/>
        <w:tabs>
          <w:tab w:val="right" w:leader="dot" w:pos="8630"/>
        </w:tabs>
        <w:rPr>
          <w:rFonts w:eastAsiaTheme="minorEastAsia" w:cs="Arial"/>
          <w:noProof/>
          <w:kern w:val="0"/>
          <w:sz w:val="22"/>
          <w:szCs w:val="22"/>
          <w:lang w:val="en-US" w:eastAsia="ja-JP"/>
        </w:rPr>
      </w:pPr>
      <w:hyperlink w:anchor="_Toc469573054" w:history="1">
        <w:r w:rsidRPr="00076A74">
          <w:rPr>
            <w:rStyle w:val="Hyperlink"/>
            <w:rFonts w:cs="Arial"/>
            <w:noProof/>
            <w:lang w:val="pt-BR" w:bidi="pt-BR"/>
          </w:rPr>
          <w:t>Perfis Executar Como</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_Toc469573054 \h </w:instrText>
        </w:r>
        <w:r w:rsidRPr="00076A74">
          <w:rPr>
            <w:rFonts w:cs="Arial"/>
            <w:noProof/>
            <w:webHidden/>
          </w:rPr>
        </w:r>
        <w:r w:rsidRPr="00076A74">
          <w:rPr>
            <w:rFonts w:cs="Arial"/>
            <w:noProof/>
            <w:webHidden/>
          </w:rPr>
          <w:fldChar w:fldCharType="separate"/>
        </w:r>
        <w:r w:rsidRPr="00076A74">
          <w:rPr>
            <w:rFonts w:cs="Arial"/>
            <w:noProof/>
            <w:webHidden/>
          </w:rPr>
          <w:t>15</w:t>
        </w:r>
        <w:r w:rsidRPr="00076A74">
          <w:rPr>
            <w:rFonts w:cs="Arial"/>
            <w:noProof/>
            <w:webHidden/>
          </w:rPr>
          <w:fldChar w:fldCharType="end"/>
        </w:r>
      </w:hyperlink>
    </w:p>
    <w:p w14:paraId="2073FF2E" w14:textId="373561D9" w:rsidR="00076A74" w:rsidRPr="00076A74" w:rsidRDefault="00076A74">
      <w:pPr>
        <w:pStyle w:val="TOC3"/>
        <w:tabs>
          <w:tab w:val="right" w:leader="dot" w:pos="8630"/>
        </w:tabs>
        <w:rPr>
          <w:rFonts w:eastAsiaTheme="minorEastAsia" w:cs="Arial"/>
          <w:noProof/>
          <w:kern w:val="0"/>
          <w:sz w:val="22"/>
          <w:szCs w:val="22"/>
          <w:lang w:val="en-US" w:eastAsia="ja-JP"/>
        </w:rPr>
      </w:pPr>
      <w:hyperlink w:anchor="_Toc469573055" w:history="1">
        <w:r w:rsidRPr="00076A74">
          <w:rPr>
            <w:rStyle w:val="Hyperlink"/>
            <w:rFonts w:cs="Arial"/>
            <w:noProof/>
            <w:lang w:val="pt-BR" w:bidi="pt-BR"/>
          </w:rPr>
          <w:t>Administração</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_Toc469573055 \h </w:instrText>
        </w:r>
        <w:r w:rsidRPr="00076A74">
          <w:rPr>
            <w:rFonts w:cs="Arial"/>
            <w:noProof/>
            <w:webHidden/>
          </w:rPr>
        </w:r>
        <w:r w:rsidRPr="00076A74">
          <w:rPr>
            <w:rFonts w:cs="Arial"/>
            <w:noProof/>
            <w:webHidden/>
          </w:rPr>
          <w:fldChar w:fldCharType="separate"/>
        </w:r>
        <w:r w:rsidRPr="00076A74">
          <w:rPr>
            <w:rFonts w:cs="Arial"/>
            <w:noProof/>
            <w:webHidden/>
          </w:rPr>
          <w:t>15</w:t>
        </w:r>
        <w:r w:rsidRPr="00076A74">
          <w:rPr>
            <w:rFonts w:cs="Arial"/>
            <w:noProof/>
            <w:webHidden/>
          </w:rPr>
          <w:fldChar w:fldCharType="end"/>
        </w:r>
      </w:hyperlink>
    </w:p>
    <w:p w14:paraId="1D115111" w14:textId="47B01B92" w:rsidR="00076A74" w:rsidRPr="00076A74" w:rsidRDefault="00076A74">
      <w:pPr>
        <w:pStyle w:val="TOC3"/>
        <w:tabs>
          <w:tab w:val="right" w:leader="dot" w:pos="8630"/>
        </w:tabs>
        <w:rPr>
          <w:rFonts w:eastAsiaTheme="minorEastAsia" w:cs="Arial"/>
          <w:noProof/>
          <w:kern w:val="0"/>
          <w:sz w:val="22"/>
          <w:szCs w:val="22"/>
          <w:lang w:val="en-US" w:eastAsia="ja-JP"/>
        </w:rPr>
      </w:pPr>
      <w:hyperlink w:anchor="_Toc469573056" w:history="1">
        <w:r w:rsidRPr="00076A74">
          <w:rPr>
            <w:rStyle w:val="Hyperlink"/>
            <w:rFonts w:cs="Arial"/>
            <w:noProof/>
            <w:lang w:val="pt-BR" w:bidi="pt-BR"/>
          </w:rPr>
          <w:t>Ambientes de baixo privilégio</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_Toc469573056 \h </w:instrText>
        </w:r>
        <w:r w:rsidRPr="00076A74">
          <w:rPr>
            <w:rFonts w:cs="Arial"/>
            <w:noProof/>
            <w:webHidden/>
          </w:rPr>
        </w:r>
        <w:r w:rsidRPr="00076A74">
          <w:rPr>
            <w:rFonts w:cs="Arial"/>
            <w:noProof/>
            <w:webHidden/>
          </w:rPr>
          <w:fldChar w:fldCharType="separate"/>
        </w:r>
        <w:r w:rsidRPr="00076A74">
          <w:rPr>
            <w:rFonts w:cs="Arial"/>
            <w:noProof/>
            <w:webHidden/>
          </w:rPr>
          <w:t>16</w:t>
        </w:r>
        <w:r w:rsidRPr="00076A74">
          <w:rPr>
            <w:rFonts w:cs="Arial"/>
            <w:noProof/>
            <w:webHidden/>
          </w:rPr>
          <w:fldChar w:fldCharType="end"/>
        </w:r>
      </w:hyperlink>
    </w:p>
    <w:p w14:paraId="3C5FCC59" w14:textId="147C2EB2" w:rsidR="00076A74" w:rsidRPr="00076A74" w:rsidRDefault="00076A74">
      <w:pPr>
        <w:pStyle w:val="TOC1"/>
        <w:tabs>
          <w:tab w:val="right" w:leader="dot" w:pos="8630"/>
        </w:tabs>
        <w:rPr>
          <w:rFonts w:eastAsiaTheme="minorEastAsia" w:cs="Arial"/>
          <w:noProof/>
          <w:kern w:val="0"/>
          <w:sz w:val="22"/>
          <w:szCs w:val="22"/>
          <w:lang w:val="en-US" w:eastAsia="ja-JP"/>
        </w:rPr>
      </w:pPr>
      <w:hyperlink w:anchor="_Toc469573057" w:history="1">
        <w:r w:rsidRPr="00076A74">
          <w:rPr>
            <w:rStyle w:val="Hyperlink"/>
            <w:rFonts w:cs="Arial"/>
            <w:noProof/>
            <w:lang w:val="pt-BR" w:bidi="pt-BR"/>
          </w:rPr>
          <w:t>Exibindo informações no Console do Operations Manager</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_Toc469573057 \h </w:instrText>
        </w:r>
        <w:r w:rsidRPr="00076A74">
          <w:rPr>
            <w:rFonts w:cs="Arial"/>
            <w:noProof/>
            <w:webHidden/>
          </w:rPr>
        </w:r>
        <w:r w:rsidRPr="00076A74">
          <w:rPr>
            <w:rFonts w:cs="Arial"/>
            <w:noProof/>
            <w:webHidden/>
          </w:rPr>
          <w:fldChar w:fldCharType="separate"/>
        </w:r>
        <w:r w:rsidRPr="00076A74">
          <w:rPr>
            <w:rFonts w:cs="Arial"/>
            <w:noProof/>
            <w:webHidden/>
          </w:rPr>
          <w:t>19</w:t>
        </w:r>
        <w:r w:rsidRPr="00076A74">
          <w:rPr>
            <w:rFonts w:cs="Arial"/>
            <w:noProof/>
            <w:webHidden/>
          </w:rPr>
          <w:fldChar w:fldCharType="end"/>
        </w:r>
      </w:hyperlink>
    </w:p>
    <w:p w14:paraId="422F3DA3" w14:textId="30C5A5B4" w:rsidR="00076A74" w:rsidRPr="00076A74" w:rsidRDefault="00076A74">
      <w:pPr>
        <w:pStyle w:val="TOC2"/>
        <w:tabs>
          <w:tab w:val="right" w:leader="dot" w:pos="8630"/>
        </w:tabs>
        <w:rPr>
          <w:rFonts w:eastAsiaTheme="minorEastAsia" w:cs="Arial"/>
          <w:noProof/>
          <w:kern w:val="0"/>
          <w:sz w:val="22"/>
          <w:szCs w:val="22"/>
          <w:lang w:val="en-US" w:eastAsia="ja-JP"/>
        </w:rPr>
      </w:pPr>
      <w:hyperlink w:anchor="_Toc469573058" w:history="1">
        <w:r w:rsidRPr="00076A74">
          <w:rPr>
            <w:rStyle w:val="Hyperlink"/>
            <w:rFonts w:cs="Arial"/>
            <w:noProof/>
            <w:lang w:val="pt-BR" w:bidi="pt-BR"/>
          </w:rPr>
          <w:t>Painéis e exibições (genéricos) independentes de versão</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_Toc469573058 \h </w:instrText>
        </w:r>
        <w:r w:rsidRPr="00076A74">
          <w:rPr>
            <w:rFonts w:cs="Arial"/>
            <w:noProof/>
            <w:webHidden/>
          </w:rPr>
        </w:r>
        <w:r w:rsidRPr="00076A74">
          <w:rPr>
            <w:rFonts w:cs="Arial"/>
            <w:noProof/>
            <w:webHidden/>
          </w:rPr>
          <w:fldChar w:fldCharType="separate"/>
        </w:r>
        <w:r w:rsidRPr="00076A74">
          <w:rPr>
            <w:rFonts w:cs="Arial"/>
            <w:noProof/>
            <w:webHidden/>
          </w:rPr>
          <w:t>19</w:t>
        </w:r>
        <w:r w:rsidRPr="00076A74">
          <w:rPr>
            <w:rFonts w:cs="Arial"/>
            <w:noProof/>
            <w:webHidden/>
          </w:rPr>
          <w:fldChar w:fldCharType="end"/>
        </w:r>
      </w:hyperlink>
    </w:p>
    <w:p w14:paraId="295C5EBF" w14:textId="5628B507" w:rsidR="00076A74" w:rsidRPr="00076A74" w:rsidRDefault="00076A74">
      <w:pPr>
        <w:pStyle w:val="TOC2"/>
        <w:tabs>
          <w:tab w:val="right" w:leader="dot" w:pos="8630"/>
        </w:tabs>
        <w:rPr>
          <w:rFonts w:eastAsiaTheme="minorEastAsia" w:cs="Arial"/>
          <w:noProof/>
          <w:kern w:val="0"/>
          <w:sz w:val="22"/>
          <w:szCs w:val="22"/>
          <w:lang w:val="en-US" w:eastAsia="ja-JP"/>
        </w:rPr>
      </w:pPr>
      <w:hyperlink w:anchor="_Toc469573059" w:history="1">
        <w:r w:rsidRPr="00076A74">
          <w:rPr>
            <w:rStyle w:val="Hyperlink"/>
            <w:rFonts w:cs="Arial"/>
            <w:noProof/>
            <w:lang w:val="pt-BR" w:bidi="pt-BR"/>
          </w:rPr>
          <w:t>Exibições do SQL Server 2016 Reporting Services</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_Toc469573059 \h </w:instrText>
        </w:r>
        <w:r w:rsidRPr="00076A74">
          <w:rPr>
            <w:rFonts w:cs="Arial"/>
            <w:noProof/>
            <w:webHidden/>
          </w:rPr>
        </w:r>
        <w:r w:rsidRPr="00076A74">
          <w:rPr>
            <w:rFonts w:cs="Arial"/>
            <w:noProof/>
            <w:webHidden/>
          </w:rPr>
          <w:fldChar w:fldCharType="separate"/>
        </w:r>
        <w:r w:rsidRPr="00076A74">
          <w:rPr>
            <w:rFonts w:cs="Arial"/>
            <w:noProof/>
            <w:webHidden/>
          </w:rPr>
          <w:t>20</w:t>
        </w:r>
        <w:r w:rsidRPr="00076A74">
          <w:rPr>
            <w:rFonts w:cs="Arial"/>
            <w:noProof/>
            <w:webHidden/>
          </w:rPr>
          <w:fldChar w:fldCharType="end"/>
        </w:r>
      </w:hyperlink>
    </w:p>
    <w:p w14:paraId="57AB98A2" w14:textId="11EAFF3E" w:rsidR="00076A74" w:rsidRPr="00076A74" w:rsidRDefault="00076A74">
      <w:pPr>
        <w:pStyle w:val="TOC2"/>
        <w:tabs>
          <w:tab w:val="right" w:leader="dot" w:pos="8630"/>
        </w:tabs>
        <w:rPr>
          <w:rFonts w:eastAsiaTheme="minorEastAsia" w:cs="Arial"/>
          <w:noProof/>
          <w:kern w:val="0"/>
          <w:sz w:val="22"/>
          <w:szCs w:val="22"/>
          <w:lang w:val="en-US" w:eastAsia="ja-JP"/>
        </w:rPr>
      </w:pPr>
      <w:hyperlink w:anchor="_Toc469573060" w:history="1">
        <w:r w:rsidRPr="00076A74">
          <w:rPr>
            <w:rStyle w:val="Hyperlink"/>
            <w:rFonts w:cs="Arial"/>
            <w:noProof/>
            <w:lang w:val="pt-BR" w:bidi="pt-BR"/>
          </w:rPr>
          <w:t>Painéis</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_Toc469573060 \h </w:instrText>
        </w:r>
        <w:r w:rsidRPr="00076A74">
          <w:rPr>
            <w:rFonts w:cs="Arial"/>
            <w:noProof/>
            <w:webHidden/>
          </w:rPr>
        </w:r>
        <w:r w:rsidRPr="00076A74">
          <w:rPr>
            <w:rFonts w:cs="Arial"/>
            <w:noProof/>
            <w:webHidden/>
          </w:rPr>
          <w:fldChar w:fldCharType="separate"/>
        </w:r>
        <w:r w:rsidRPr="00076A74">
          <w:rPr>
            <w:rFonts w:cs="Arial"/>
            <w:noProof/>
            <w:webHidden/>
          </w:rPr>
          <w:t>20</w:t>
        </w:r>
        <w:r w:rsidRPr="00076A74">
          <w:rPr>
            <w:rFonts w:cs="Arial"/>
            <w:noProof/>
            <w:webHidden/>
          </w:rPr>
          <w:fldChar w:fldCharType="end"/>
        </w:r>
      </w:hyperlink>
    </w:p>
    <w:p w14:paraId="6D0B511F" w14:textId="77E6C98E" w:rsidR="00076A74" w:rsidRPr="00076A74" w:rsidRDefault="00076A74">
      <w:pPr>
        <w:pStyle w:val="TOC1"/>
        <w:tabs>
          <w:tab w:val="right" w:leader="dot" w:pos="8630"/>
        </w:tabs>
        <w:rPr>
          <w:rFonts w:eastAsiaTheme="minorEastAsia" w:cs="Arial"/>
          <w:noProof/>
          <w:kern w:val="0"/>
          <w:sz w:val="22"/>
          <w:szCs w:val="22"/>
          <w:lang w:val="en-US" w:eastAsia="ja-JP"/>
        </w:rPr>
      </w:pPr>
      <w:hyperlink w:anchor="_Toc469573061" w:history="1">
        <w:r w:rsidRPr="00076A74">
          <w:rPr>
            <w:rStyle w:val="Hyperlink"/>
            <w:rFonts w:cs="Arial"/>
            <w:noProof/>
            <w:lang w:val="pt-BR" w:bidi="pt-BR"/>
          </w:rPr>
          <w:t>Links</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_Toc469573061 \h </w:instrText>
        </w:r>
        <w:r w:rsidRPr="00076A74">
          <w:rPr>
            <w:rFonts w:cs="Arial"/>
            <w:noProof/>
            <w:webHidden/>
          </w:rPr>
        </w:r>
        <w:r w:rsidRPr="00076A74">
          <w:rPr>
            <w:rFonts w:cs="Arial"/>
            <w:noProof/>
            <w:webHidden/>
          </w:rPr>
          <w:fldChar w:fldCharType="separate"/>
        </w:r>
        <w:r w:rsidRPr="00076A74">
          <w:rPr>
            <w:rFonts w:cs="Arial"/>
            <w:noProof/>
            <w:webHidden/>
          </w:rPr>
          <w:t>21</w:t>
        </w:r>
        <w:r w:rsidRPr="00076A74">
          <w:rPr>
            <w:rFonts w:cs="Arial"/>
            <w:noProof/>
            <w:webHidden/>
          </w:rPr>
          <w:fldChar w:fldCharType="end"/>
        </w:r>
      </w:hyperlink>
    </w:p>
    <w:p w14:paraId="6633FD08" w14:textId="09404DB3" w:rsidR="00076A74" w:rsidRPr="00076A74" w:rsidRDefault="00076A74">
      <w:pPr>
        <w:pStyle w:val="TOC1"/>
        <w:tabs>
          <w:tab w:val="right" w:leader="dot" w:pos="8630"/>
        </w:tabs>
        <w:rPr>
          <w:rFonts w:eastAsiaTheme="minorEastAsia" w:cs="Arial"/>
          <w:noProof/>
          <w:kern w:val="0"/>
          <w:sz w:val="22"/>
          <w:szCs w:val="22"/>
          <w:lang w:val="en-US" w:eastAsia="ja-JP"/>
        </w:rPr>
      </w:pPr>
      <w:hyperlink w:anchor="_Toc469573062" w:history="1">
        <w:r w:rsidRPr="00076A74">
          <w:rPr>
            <w:rStyle w:val="Hyperlink"/>
            <w:rFonts w:cs="Arial"/>
            <w:noProof/>
            <w:lang w:val="pt-BR" w:bidi="pt-BR"/>
          </w:rPr>
          <w:t>Apêndice: exibições e painéis do Pacote de Monitoramento</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_Toc469573062 \h </w:instrText>
        </w:r>
        <w:r w:rsidRPr="00076A74">
          <w:rPr>
            <w:rFonts w:cs="Arial"/>
            <w:noProof/>
            <w:webHidden/>
          </w:rPr>
        </w:r>
        <w:r w:rsidRPr="00076A74">
          <w:rPr>
            <w:rFonts w:cs="Arial"/>
            <w:noProof/>
            <w:webHidden/>
          </w:rPr>
          <w:fldChar w:fldCharType="separate"/>
        </w:r>
        <w:r w:rsidRPr="00076A74">
          <w:rPr>
            <w:rFonts w:cs="Arial"/>
            <w:noProof/>
            <w:webHidden/>
          </w:rPr>
          <w:t>22</w:t>
        </w:r>
        <w:r w:rsidRPr="00076A74">
          <w:rPr>
            <w:rFonts w:cs="Arial"/>
            <w:noProof/>
            <w:webHidden/>
          </w:rPr>
          <w:fldChar w:fldCharType="end"/>
        </w:r>
      </w:hyperlink>
    </w:p>
    <w:p w14:paraId="737F15F6" w14:textId="191D6999" w:rsidR="00076A74" w:rsidRPr="00076A74" w:rsidRDefault="00076A74">
      <w:pPr>
        <w:pStyle w:val="TOC1"/>
        <w:tabs>
          <w:tab w:val="right" w:leader="dot" w:pos="8630"/>
        </w:tabs>
        <w:rPr>
          <w:rFonts w:eastAsiaTheme="minorEastAsia" w:cs="Arial"/>
          <w:noProof/>
          <w:kern w:val="0"/>
          <w:sz w:val="22"/>
          <w:szCs w:val="22"/>
          <w:lang w:val="en-US" w:eastAsia="ja-JP"/>
        </w:rPr>
      </w:pPr>
      <w:hyperlink w:anchor="_Toc469573063" w:history="1">
        <w:r w:rsidRPr="00076A74">
          <w:rPr>
            <w:rStyle w:val="Hyperlink"/>
            <w:rFonts w:cs="Arial"/>
            <w:noProof/>
            <w:lang w:val="pt-BR" w:bidi="pt-BR"/>
          </w:rPr>
          <w:t>Apêndice: objetos e fluxos de trabalho do Pacote de Monitoramento</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_Toc469573063 \h </w:instrText>
        </w:r>
        <w:r w:rsidRPr="00076A74">
          <w:rPr>
            <w:rFonts w:cs="Arial"/>
            <w:noProof/>
            <w:webHidden/>
          </w:rPr>
        </w:r>
        <w:r w:rsidRPr="00076A74">
          <w:rPr>
            <w:rFonts w:cs="Arial"/>
            <w:noProof/>
            <w:webHidden/>
          </w:rPr>
          <w:fldChar w:fldCharType="separate"/>
        </w:r>
        <w:r w:rsidRPr="00076A74">
          <w:rPr>
            <w:rFonts w:cs="Arial"/>
            <w:noProof/>
            <w:webHidden/>
          </w:rPr>
          <w:t>23</w:t>
        </w:r>
        <w:r w:rsidRPr="00076A74">
          <w:rPr>
            <w:rFonts w:cs="Arial"/>
            <w:noProof/>
            <w:webHidden/>
          </w:rPr>
          <w:fldChar w:fldCharType="end"/>
        </w:r>
      </w:hyperlink>
    </w:p>
    <w:p w14:paraId="6D7A7A72" w14:textId="4CFF6CE4" w:rsidR="00076A74" w:rsidRPr="00076A74" w:rsidRDefault="00076A74">
      <w:pPr>
        <w:pStyle w:val="TOC2"/>
        <w:tabs>
          <w:tab w:val="right" w:leader="dot" w:pos="8630"/>
        </w:tabs>
        <w:rPr>
          <w:rFonts w:eastAsiaTheme="minorEastAsia" w:cs="Arial"/>
          <w:noProof/>
          <w:kern w:val="0"/>
          <w:sz w:val="22"/>
          <w:szCs w:val="22"/>
          <w:lang w:val="en-US" w:eastAsia="ja-JP"/>
        </w:rPr>
      </w:pPr>
      <w:hyperlink w:anchor="_Toc469573064" w:history="1">
        <w:r w:rsidRPr="00076A74">
          <w:rPr>
            <w:rStyle w:val="Hyperlink"/>
            <w:rFonts w:cs="Arial"/>
            <w:noProof/>
            <w:lang w:val="pt-BR" w:bidi="pt-BR"/>
          </w:rPr>
          <w:t>Serviço de Integridade</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_Toc469573064 \h </w:instrText>
        </w:r>
        <w:r w:rsidRPr="00076A74">
          <w:rPr>
            <w:rFonts w:cs="Arial"/>
            <w:noProof/>
            <w:webHidden/>
          </w:rPr>
        </w:r>
        <w:r w:rsidRPr="00076A74">
          <w:rPr>
            <w:rFonts w:cs="Arial"/>
            <w:noProof/>
            <w:webHidden/>
          </w:rPr>
          <w:fldChar w:fldCharType="separate"/>
        </w:r>
        <w:r w:rsidRPr="00076A74">
          <w:rPr>
            <w:rFonts w:cs="Arial"/>
            <w:noProof/>
            <w:webHidden/>
          </w:rPr>
          <w:t>23</w:t>
        </w:r>
        <w:r w:rsidRPr="00076A74">
          <w:rPr>
            <w:rFonts w:cs="Arial"/>
            <w:noProof/>
            <w:webHidden/>
          </w:rPr>
          <w:fldChar w:fldCharType="end"/>
        </w:r>
      </w:hyperlink>
    </w:p>
    <w:p w14:paraId="0EB85FD4" w14:textId="0C6FE294" w:rsidR="00076A74" w:rsidRPr="00076A74" w:rsidRDefault="00076A74">
      <w:pPr>
        <w:pStyle w:val="TOC3"/>
        <w:tabs>
          <w:tab w:val="right" w:leader="dot" w:pos="8630"/>
        </w:tabs>
        <w:rPr>
          <w:rFonts w:eastAsiaTheme="minorEastAsia" w:cs="Arial"/>
          <w:noProof/>
          <w:kern w:val="0"/>
          <w:sz w:val="22"/>
          <w:szCs w:val="22"/>
          <w:lang w:val="en-US" w:eastAsia="ja-JP"/>
        </w:rPr>
      </w:pPr>
      <w:hyperlink w:anchor="_Toc469573065" w:history="1">
        <w:r w:rsidRPr="00076A74">
          <w:rPr>
            <w:rStyle w:val="Hyperlink"/>
            <w:rFonts w:cs="Arial"/>
            <w:noProof/>
            <w:lang w:val="pt-BR" w:bidi="pt-BR"/>
          </w:rPr>
          <w:t>Serviço de Integridade – Descobertas</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_Toc469573065 \h </w:instrText>
        </w:r>
        <w:r w:rsidRPr="00076A74">
          <w:rPr>
            <w:rFonts w:cs="Arial"/>
            <w:noProof/>
            <w:webHidden/>
          </w:rPr>
        </w:r>
        <w:r w:rsidRPr="00076A74">
          <w:rPr>
            <w:rFonts w:cs="Arial"/>
            <w:noProof/>
            <w:webHidden/>
          </w:rPr>
          <w:fldChar w:fldCharType="separate"/>
        </w:r>
        <w:r w:rsidRPr="00076A74">
          <w:rPr>
            <w:rFonts w:cs="Arial"/>
            <w:noProof/>
            <w:webHidden/>
          </w:rPr>
          <w:t>23</w:t>
        </w:r>
        <w:r w:rsidRPr="00076A74">
          <w:rPr>
            <w:rFonts w:cs="Arial"/>
            <w:noProof/>
            <w:webHidden/>
          </w:rPr>
          <w:fldChar w:fldCharType="end"/>
        </w:r>
      </w:hyperlink>
    </w:p>
    <w:p w14:paraId="5240F798" w14:textId="7DC3A76C" w:rsidR="00076A74" w:rsidRPr="00076A74" w:rsidRDefault="00076A74">
      <w:pPr>
        <w:pStyle w:val="TOC2"/>
        <w:tabs>
          <w:tab w:val="right" w:leader="dot" w:pos="8630"/>
        </w:tabs>
        <w:rPr>
          <w:rFonts w:eastAsiaTheme="minorEastAsia" w:cs="Arial"/>
          <w:noProof/>
          <w:kern w:val="0"/>
          <w:sz w:val="22"/>
          <w:szCs w:val="22"/>
          <w:lang w:val="en-US" w:eastAsia="ja-JP"/>
        </w:rPr>
      </w:pPr>
      <w:hyperlink w:anchor="_Toc469573066" w:history="1">
        <w:r w:rsidRPr="00076A74">
          <w:rPr>
            <w:rStyle w:val="Hyperlink"/>
            <w:rFonts w:cs="Arial"/>
            <w:noProof/>
            <w:lang w:val="pt-BR" w:bidi="pt-BR"/>
          </w:rPr>
          <w:t>Microsoft SQL Server 2016 Reporting Services (Modo Nativo)</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_Toc469573066 \h </w:instrText>
        </w:r>
        <w:r w:rsidRPr="00076A74">
          <w:rPr>
            <w:rFonts w:cs="Arial"/>
            <w:noProof/>
            <w:webHidden/>
          </w:rPr>
        </w:r>
        <w:r w:rsidRPr="00076A74">
          <w:rPr>
            <w:rFonts w:cs="Arial"/>
            <w:noProof/>
            <w:webHidden/>
          </w:rPr>
          <w:fldChar w:fldCharType="separate"/>
        </w:r>
        <w:r w:rsidRPr="00076A74">
          <w:rPr>
            <w:rFonts w:cs="Arial"/>
            <w:noProof/>
            <w:webHidden/>
          </w:rPr>
          <w:t>23</w:t>
        </w:r>
        <w:r w:rsidRPr="00076A74">
          <w:rPr>
            <w:rFonts w:cs="Arial"/>
            <w:noProof/>
            <w:webHidden/>
          </w:rPr>
          <w:fldChar w:fldCharType="end"/>
        </w:r>
      </w:hyperlink>
    </w:p>
    <w:p w14:paraId="2167692C" w14:textId="0BAE8406" w:rsidR="00076A74" w:rsidRPr="00076A74" w:rsidRDefault="00076A74">
      <w:pPr>
        <w:pStyle w:val="TOC3"/>
        <w:tabs>
          <w:tab w:val="right" w:leader="dot" w:pos="8630"/>
        </w:tabs>
        <w:rPr>
          <w:rFonts w:eastAsiaTheme="minorEastAsia" w:cs="Arial"/>
          <w:noProof/>
          <w:kern w:val="0"/>
          <w:sz w:val="22"/>
          <w:szCs w:val="22"/>
          <w:lang w:val="en-US" w:eastAsia="ja-JP"/>
        </w:rPr>
      </w:pPr>
      <w:hyperlink w:anchor="_Toc469573067" w:history="1">
        <w:r w:rsidRPr="00076A74">
          <w:rPr>
            <w:rStyle w:val="Hyperlink"/>
            <w:rFonts w:cs="Arial"/>
            <w:noProof/>
            <w:lang w:val="pt-BR" w:bidi="pt-BR"/>
          </w:rPr>
          <w:t>Microsoft SQL Server 2016 Reporting Services (Modo Nativo) – Descobertas</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_Toc469573067 \h </w:instrText>
        </w:r>
        <w:r w:rsidRPr="00076A74">
          <w:rPr>
            <w:rFonts w:cs="Arial"/>
            <w:noProof/>
            <w:webHidden/>
          </w:rPr>
        </w:r>
        <w:r w:rsidRPr="00076A74">
          <w:rPr>
            <w:rFonts w:cs="Arial"/>
            <w:noProof/>
            <w:webHidden/>
          </w:rPr>
          <w:fldChar w:fldCharType="separate"/>
        </w:r>
        <w:r w:rsidRPr="00076A74">
          <w:rPr>
            <w:rFonts w:cs="Arial"/>
            <w:noProof/>
            <w:webHidden/>
          </w:rPr>
          <w:t>23</w:t>
        </w:r>
        <w:r w:rsidRPr="00076A74">
          <w:rPr>
            <w:rFonts w:cs="Arial"/>
            <w:noProof/>
            <w:webHidden/>
          </w:rPr>
          <w:fldChar w:fldCharType="end"/>
        </w:r>
      </w:hyperlink>
    </w:p>
    <w:p w14:paraId="173A867E" w14:textId="5ECB27AD" w:rsidR="00076A74" w:rsidRPr="00076A74" w:rsidRDefault="00076A74">
      <w:pPr>
        <w:pStyle w:val="TOC3"/>
        <w:tabs>
          <w:tab w:val="right" w:leader="dot" w:pos="8630"/>
        </w:tabs>
        <w:rPr>
          <w:rFonts w:eastAsiaTheme="minorEastAsia" w:cs="Arial"/>
          <w:noProof/>
          <w:kern w:val="0"/>
          <w:sz w:val="22"/>
          <w:szCs w:val="22"/>
          <w:lang w:val="en-US" w:eastAsia="ja-JP"/>
        </w:rPr>
      </w:pPr>
      <w:hyperlink w:anchor="_Toc469573068" w:history="1">
        <w:r w:rsidRPr="00076A74">
          <w:rPr>
            <w:rStyle w:val="Hyperlink"/>
            <w:rFonts w:cs="Arial"/>
            <w:noProof/>
            <w:lang w:val="pt-BR" w:bidi="pt-BR"/>
          </w:rPr>
          <w:t>Microsoft SQL Server 2016 Reporting Services (Modo Nativo) – Monitores da Unidade</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_Toc469573068 \h </w:instrText>
        </w:r>
        <w:r w:rsidRPr="00076A74">
          <w:rPr>
            <w:rFonts w:cs="Arial"/>
            <w:noProof/>
            <w:webHidden/>
          </w:rPr>
        </w:r>
        <w:r w:rsidRPr="00076A74">
          <w:rPr>
            <w:rFonts w:cs="Arial"/>
            <w:noProof/>
            <w:webHidden/>
          </w:rPr>
          <w:fldChar w:fldCharType="separate"/>
        </w:r>
        <w:r w:rsidRPr="00076A74">
          <w:rPr>
            <w:rFonts w:cs="Arial"/>
            <w:noProof/>
            <w:webHidden/>
          </w:rPr>
          <w:t>24</w:t>
        </w:r>
        <w:r w:rsidRPr="00076A74">
          <w:rPr>
            <w:rFonts w:cs="Arial"/>
            <w:noProof/>
            <w:webHidden/>
          </w:rPr>
          <w:fldChar w:fldCharType="end"/>
        </w:r>
      </w:hyperlink>
    </w:p>
    <w:p w14:paraId="3B464A85" w14:textId="230963AB" w:rsidR="00076A74" w:rsidRPr="00076A74" w:rsidRDefault="00076A74">
      <w:pPr>
        <w:pStyle w:val="TOC3"/>
        <w:tabs>
          <w:tab w:val="right" w:leader="dot" w:pos="8630"/>
        </w:tabs>
        <w:rPr>
          <w:rFonts w:eastAsiaTheme="minorEastAsia" w:cs="Arial"/>
          <w:noProof/>
          <w:kern w:val="0"/>
          <w:sz w:val="22"/>
          <w:szCs w:val="22"/>
          <w:lang w:val="en-US" w:eastAsia="ja-JP"/>
        </w:rPr>
      </w:pPr>
      <w:hyperlink w:anchor="_Toc469573069" w:history="1">
        <w:r w:rsidRPr="00076A74">
          <w:rPr>
            <w:rStyle w:val="Hyperlink"/>
            <w:rFonts w:cs="Arial"/>
            <w:noProof/>
            <w:lang w:val="pt-BR" w:bidi="pt-BR"/>
          </w:rPr>
          <w:t>Microsoft SQL Server 2016 Reporting Services (Modo Nativo) – Regras (sem alertas)</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_Toc469573069 \h </w:instrText>
        </w:r>
        <w:r w:rsidRPr="00076A74">
          <w:rPr>
            <w:rFonts w:cs="Arial"/>
            <w:noProof/>
            <w:webHidden/>
          </w:rPr>
        </w:r>
        <w:r w:rsidRPr="00076A74">
          <w:rPr>
            <w:rFonts w:cs="Arial"/>
            <w:noProof/>
            <w:webHidden/>
          </w:rPr>
          <w:fldChar w:fldCharType="separate"/>
        </w:r>
        <w:r w:rsidRPr="00076A74">
          <w:rPr>
            <w:rFonts w:cs="Arial"/>
            <w:noProof/>
            <w:webHidden/>
          </w:rPr>
          <w:t>31</w:t>
        </w:r>
        <w:r w:rsidRPr="00076A74">
          <w:rPr>
            <w:rFonts w:cs="Arial"/>
            <w:noProof/>
            <w:webHidden/>
          </w:rPr>
          <w:fldChar w:fldCharType="end"/>
        </w:r>
      </w:hyperlink>
    </w:p>
    <w:p w14:paraId="12A59361" w14:textId="61F5B0A9" w:rsidR="00076A74" w:rsidRPr="00076A74" w:rsidRDefault="00076A74">
      <w:pPr>
        <w:pStyle w:val="TOC2"/>
        <w:tabs>
          <w:tab w:val="right" w:leader="dot" w:pos="8630"/>
        </w:tabs>
        <w:rPr>
          <w:rFonts w:eastAsiaTheme="minorEastAsia" w:cs="Arial"/>
          <w:noProof/>
          <w:kern w:val="0"/>
          <w:sz w:val="22"/>
          <w:szCs w:val="22"/>
          <w:lang w:val="en-US" w:eastAsia="ja-JP"/>
        </w:rPr>
      </w:pPr>
      <w:hyperlink w:anchor="_Toc469573070" w:history="1">
        <w:r w:rsidRPr="00076A74">
          <w:rPr>
            <w:rStyle w:val="Hyperlink"/>
            <w:rFonts w:cs="Arial"/>
            <w:noProof/>
            <w:lang w:val="pt-BR" w:bidi="pt-BR"/>
          </w:rPr>
          <w:t>Semente da Instância do Microsoft SQL Server 2016 Reporting Services</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_Toc469573070 \h </w:instrText>
        </w:r>
        <w:r w:rsidRPr="00076A74">
          <w:rPr>
            <w:rFonts w:cs="Arial"/>
            <w:noProof/>
            <w:webHidden/>
          </w:rPr>
        </w:r>
        <w:r w:rsidRPr="00076A74">
          <w:rPr>
            <w:rFonts w:cs="Arial"/>
            <w:noProof/>
            <w:webHidden/>
          </w:rPr>
          <w:fldChar w:fldCharType="separate"/>
        </w:r>
        <w:r w:rsidRPr="00076A74">
          <w:rPr>
            <w:rFonts w:cs="Arial"/>
            <w:noProof/>
            <w:webHidden/>
          </w:rPr>
          <w:t>36</w:t>
        </w:r>
        <w:r w:rsidRPr="00076A74">
          <w:rPr>
            <w:rFonts w:cs="Arial"/>
            <w:noProof/>
            <w:webHidden/>
          </w:rPr>
          <w:fldChar w:fldCharType="end"/>
        </w:r>
      </w:hyperlink>
    </w:p>
    <w:p w14:paraId="7513B984" w14:textId="6B2E7AB2" w:rsidR="00076A74" w:rsidRPr="00076A74" w:rsidRDefault="00076A74">
      <w:pPr>
        <w:pStyle w:val="TOC3"/>
        <w:tabs>
          <w:tab w:val="right" w:leader="dot" w:pos="8630"/>
        </w:tabs>
        <w:rPr>
          <w:rFonts w:eastAsiaTheme="minorEastAsia" w:cs="Arial"/>
          <w:noProof/>
          <w:kern w:val="0"/>
          <w:sz w:val="22"/>
          <w:szCs w:val="22"/>
          <w:lang w:val="en-US" w:eastAsia="ja-JP"/>
        </w:rPr>
      </w:pPr>
      <w:hyperlink w:anchor="_Toc469573071" w:history="1">
        <w:r w:rsidRPr="00076A74">
          <w:rPr>
            <w:rStyle w:val="Hyperlink"/>
            <w:rFonts w:cs="Arial"/>
            <w:noProof/>
            <w:lang w:val="pt-BR" w:bidi="pt-BR"/>
          </w:rPr>
          <w:t>Semente da Instância do Microsoft SQL Server 2016 Reporting Services – Descobertas</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_Toc469573071 \h </w:instrText>
        </w:r>
        <w:r w:rsidRPr="00076A74">
          <w:rPr>
            <w:rFonts w:cs="Arial"/>
            <w:noProof/>
            <w:webHidden/>
          </w:rPr>
        </w:r>
        <w:r w:rsidRPr="00076A74">
          <w:rPr>
            <w:rFonts w:cs="Arial"/>
            <w:noProof/>
            <w:webHidden/>
          </w:rPr>
          <w:fldChar w:fldCharType="separate"/>
        </w:r>
        <w:r w:rsidRPr="00076A74">
          <w:rPr>
            <w:rFonts w:cs="Arial"/>
            <w:noProof/>
            <w:webHidden/>
          </w:rPr>
          <w:t>36</w:t>
        </w:r>
        <w:r w:rsidRPr="00076A74">
          <w:rPr>
            <w:rFonts w:cs="Arial"/>
            <w:noProof/>
            <w:webHidden/>
          </w:rPr>
          <w:fldChar w:fldCharType="end"/>
        </w:r>
      </w:hyperlink>
    </w:p>
    <w:p w14:paraId="10C0EF86" w14:textId="3A4B985C" w:rsidR="00076A74" w:rsidRPr="00076A74" w:rsidRDefault="00076A74">
      <w:pPr>
        <w:pStyle w:val="TOC3"/>
        <w:tabs>
          <w:tab w:val="right" w:leader="dot" w:pos="8630"/>
        </w:tabs>
        <w:rPr>
          <w:rFonts w:eastAsiaTheme="minorEastAsia" w:cs="Arial"/>
          <w:noProof/>
          <w:kern w:val="0"/>
          <w:sz w:val="22"/>
          <w:szCs w:val="22"/>
          <w:lang w:val="en-US" w:eastAsia="ja-JP"/>
        </w:rPr>
      </w:pPr>
      <w:hyperlink w:anchor="_Toc469573072" w:history="1">
        <w:r w:rsidRPr="00076A74">
          <w:rPr>
            <w:rStyle w:val="Hyperlink"/>
            <w:rFonts w:cs="Arial"/>
            <w:noProof/>
            <w:lang w:val="pt-BR" w:bidi="pt-BR"/>
          </w:rPr>
          <w:t>Semente da Instância do Microsoft SQL Server 2016 Reporting Services – Regras (alertas)</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_Toc469573072 \h </w:instrText>
        </w:r>
        <w:r w:rsidRPr="00076A74">
          <w:rPr>
            <w:rFonts w:cs="Arial"/>
            <w:noProof/>
            <w:webHidden/>
          </w:rPr>
        </w:r>
        <w:r w:rsidRPr="00076A74">
          <w:rPr>
            <w:rFonts w:cs="Arial"/>
            <w:noProof/>
            <w:webHidden/>
          </w:rPr>
          <w:fldChar w:fldCharType="separate"/>
        </w:r>
        <w:r w:rsidRPr="00076A74">
          <w:rPr>
            <w:rFonts w:cs="Arial"/>
            <w:noProof/>
            <w:webHidden/>
          </w:rPr>
          <w:t>37</w:t>
        </w:r>
        <w:r w:rsidRPr="00076A74">
          <w:rPr>
            <w:rFonts w:cs="Arial"/>
            <w:noProof/>
            <w:webHidden/>
          </w:rPr>
          <w:fldChar w:fldCharType="end"/>
        </w:r>
      </w:hyperlink>
    </w:p>
    <w:p w14:paraId="54B190D0" w14:textId="5DA1E1A5" w:rsidR="00076A74" w:rsidRPr="00076A74" w:rsidRDefault="00076A74">
      <w:pPr>
        <w:pStyle w:val="TOC2"/>
        <w:tabs>
          <w:tab w:val="right" w:leader="dot" w:pos="8630"/>
        </w:tabs>
        <w:rPr>
          <w:rFonts w:eastAsiaTheme="minorEastAsia" w:cs="Arial"/>
          <w:noProof/>
          <w:kern w:val="0"/>
          <w:sz w:val="22"/>
          <w:szCs w:val="22"/>
          <w:lang w:val="en-US" w:eastAsia="ja-JP"/>
        </w:rPr>
      </w:pPr>
      <w:hyperlink w:anchor="_Toc469573073" w:history="1">
        <w:r w:rsidRPr="00076A74">
          <w:rPr>
            <w:rStyle w:val="Hyperlink"/>
            <w:rFonts w:cs="Arial"/>
            <w:noProof/>
            <w:lang w:val="pt-BR" w:bidi="pt-BR"/>
          </w:rPr>
          <w:t>Grupo de Funções do Servidor</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_Toc469573073 \h </w:instrText>
        </w:r>
        <w:r w:rsidRPr="00076A74">
          <w:rPr>
            <w:rFonts w:cs="Arial"/>
            <w:noProof/>
            <w:webHidden/>
          </w:rPr>
        </w:r>
        <w:r w:rsidRPr="00076A74">
          <w:rPr>
            <w:rFonts w:cs="Arial"/>
            <w:noProof/>
            <w:webHidden/>
          </w:rPr>
          <w:fldChar w:fldCharType="separate"/>
        </w:r>
        <w:r w:rsidRPr="00076A74">
          <w:rPr>
            <w:rFonts w:cs="Arial"/>
            <w:noProof/>
            <w:webHidden/>
          </w:rPr>
          <w:t>37</w:t>
        </w:r>
        <w:r w:rsidRPr="00076A74">
          <w:rPr>
            <w:rFonts w:cs="Arial"/>
            <w:noProof/>
            <w:webHidden/>
          </w:rPr>
          <w:fldChar w:fldCharType="end"/>
        </w:r>
      </w:hyperlink>
    </w:p>
    <w:p w14:paraId="3B0D710D" w14:textId="43585447" w:rsidR="00076A74" w:rsidRPr="00076A74" w:rsidRDefault="00076A74">
      <w:pPr>
        <w:pStyle w:val="TOC3"/>
        <w:tabs>
          <w:tab w:val="right" w:leader="dot" w:pos="8630"/>
        </w:tabs>
        <w:rPr>
          <w:rFonts w:eastAsiaTheme="minorEastAsia" w:cs="Arial"/>
          <w:noProof/>
          <w:kern w:val="0"/>
          <w:sz w:val="22"/>
          <w:szCs w:val="22"/>
          <w:lang w:val="en-US" w:eastAsia="ja-JP"/>
        </w:rPr>
      </w:pPr>
      <w:hyperlink w:anchor="_Toc469573074" w:history="1">
        <w:r w:rsidRPr="00076A74">
          <w:rPr>
            <w:rStyle w:val="Hyperlink"/>
            <w:rFonts w:cs="Arial"/>
            <w:noProof/>
            <w:lang w:val="pt-BR" w:bidi="pt-BR"/>
          </w:rPr>
          <w:t>Grupo de Funções do Servidor – Descobertas</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_Toc469573074 \h </w:instrText>
        </w:r>
        <w:r w:rsidRPr="00076A74">
          <w:rPr>
            <w:rFonts w:cs="Arial"/>
            <w:noProof/>
            <w:webHidden/>
          </w:rPr>
        </w:r>
        <w:r w:rsidRPr="00076A74">
          <w:rPr>
            <w:rFonts w:cs="Arial"/>
            <w:noProof/>
            <w:webHidden/>
          </w:rPr>
          <w:fldChar w:fldCharType="separate"/>
        </w:r>
        <w:r w:rsidRPr="00076A74">
          <w:rPr>
            <w:rFonts w:cs="Arial"/>
            <w:noProof/>
            <w:webHidden/>
          </w:rPr>
          <w:t>37</w:t>
        </w:r>
        <w:r w:rsidRPr="00076A74">
          <w:rPr>
            <w:rFonts w:cs="Arial"/>
            <w:noProof/>
            <w:webHidden/>
          </w:rPr>
          <w:fldChar w:fldCharType="end"/>
        </w:r>
      </w:hyperlink>
    </w:p>
    <w:p w14:paraId="0DB6D25F" w14:textId="0EE05C8C" w:rsidR="00076A74" w:rsidRPr="00076A74" w:rsidRDefault="00076A74">
      <w:pPr>
        <w:pStyle w:val="TOC2"/>
        <w:tabs>
          <w:tab w:val="right" w:leader="dot" w:pos="8630"/>
        </w:tabs>
        <w:rPr>
          <w:rFonts w:eastAsiaTheme="minorEastAsia" w:cs="Arial"/>
          <w:noProof/>
          <w:kern w:val="0"/>
          <w:sz w:val="22"/>
          <w:szCs w:val="22"/>
          <w:lang w:val="en-US" w:eastAsia="ja-JP"/>
        </w:rPr>
      </w:pPr>
      <w:hyperlink w:anchor="_Toc469573075" w:history="1">
        <w:r w:rsidRPr="00076A74">
          <w:rPr>
            <w:rStyle w:val="Hyperlink"/>
            <w:rFonts w:cs="Arial"/>
            <w:noProof/>
            <w:lang w:val="pt-BR" w:bidi="pt-BR"/>
          </w:rPr>
          <w:t>Grupo de Escopo dos Alertas do SQL Server</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_Toc469573075 \h </w:instrText>
        </w:r>
        <w:r w:rsidRPr="00076A74">
          <w:rPr>
            <w:rFonts w:cs="Arial"/>
            <w:noProof/>
            <w:webHidden/>
          </w:rPr>
        </w:r>
        <w:r w:rsidRPr="00076A74">
          <w:rPr>
            <w:rFonts w:cs="Arial"/>
            <w:noProof/>
            <w:webHidden/>
          </w:rPr>
          <w:fldChar w:fldCharType="separate"/>
        </w:r>
        <w:r w:rsidRPr="00076A74">
          <w:rPr>
            <w:rFonts w:cs="Arial"/>
            <w:noProof/>
            <w:webHidden/>
          </w:rPr>
          <w:t>37</w:t>
        </w:r>
        <w:r w:rsidRPr="00076A74">
          <w:rPr>
            <w:rFonts w:cs="Arial"/>
            <w:noProof/>
            <w:webHidden/>
          </w:rPr>
          <w:fldChar w:fldCharType="end"/>
        </w:r>
      </w:hyperlink>
    </w:p>
    <w:p w14:paraId="39B14766" w14:textId="4C12ECE3" w:rsidR="00076A74" w:rsidRPr="00076A74" w:rsidRDefault="00076A74">
      <w:pPr>
        <w:pStyle w:val="TOC3"/>
        <w:tabs>
          <w:tab w:val="right" w:leader="dot" w:pos="8630"/>
        </w:tabs>
        <w:rPr>
          <w:rFonts w:eastAsiaTheme="minorEastAsia" w:cs="Arial"/>
          <w:noProof/>
          <w:kern w:val="0"/>
          <w:sz w:val="22"/>
          <w:szCs w:val="22"/>
          <w:lang w:val="en-US" w:eastAsia="ja-JP"/>
        </w:rPr>
      </w:pPr>
      <w:hyperlink w:anchor="_Toc469573076" w:history="1">
        <w:r w:rsidRPr="00076A74">
          <w:rPr>
            <w:rStyle w:val="Hyperlink"/>
            <w:rFonts w:cs="Arial"/>
            <w:noProof/>
            <w:lang w:val="pt-BR" w:bidi="pt-BR"/>
          </w:rPr>
          <w:t>Grupo de Escopo dos Alertas do SQL Server – Descobertas</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_Toc469573076 \h </w:instrText>
        </w:r>
        <w:r w:rsidRPr="00076A74">
          <w:rPr>
            <w:rFonts w:cs="Arial"/>
            <w:noProof/>
            <w:webHidden/>
          </w:rPr>
        </w:r>
        <w:r w:rsidRPr="00076A74">
          <w:rPr>
            <w:rFonts w:cs="Arial"/>
            <w:noProof/>
            <w:webHidden/>
          </w:rPr>
          <w:fldChar w:fldCharType="separate"/>
        </w:r>
        <w:r w:rsidRPr="00076A74">
          <w:rPr>
            <w:rFonts w:cs="Arial"/>
            <w:noProof/>
            <w:webHidden/>
          </w:rPr>
          <w:t>37</w:t>
        </w:r>
        <w:r w:rsidRPr="00076A74">
          <w:rPr>
            <w:rFonts w:cs="Arial"/>
            <w:noProof/>
            <w:webHidden/>
          </w:rPr>
          <w:fldChar w:fldCharType="end"/>
        </w:r>
      </w:hyperlink>
    </w:p>
    <w:p w14:paraId="610CF96E" w14:textId="33827EBF" w:rsidR="00076A74" w:rsidRPr="00076A74" w:rsidRDefault="00076A74">
      <w:pPr>
        <w:pStyle w:val="TOC2"/>
        <w:tabs>
          <w:tab w:val="right" w:leader="dot" w:pos="8630"/>
        </w:tabs>
        <w:rPr>
          <w:rFonts w:eastAsiaTheme="minorEastAsia" w:cs="Arial"/>
          <w:noProof/>
          <w:kern w:val="0"/>
          <w:sz w:val="22"/>
          <w:szCs w:val="22"/>
          <w:lang w:val="en-US" w:eastAsia="ja-JP"/>
        </w:rPr>
      </w:pPr>
      <w:hyperlink w:anchor="_Toc469573077" w:history="1">
        <w:r w:rsidRPr="00076A74">
          <w:rPr>
            <w:rStyle w:val="Hyperlink"/>
            <w:rFonts w:cs="Arial"/>
            <w:noProof/>
            <w:lang w:val="pt-BR" w:bidi="pt-BR"/>
          </w:rPr>
          <w:t>Computadores com SQL Server</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_Toc469573077 \h </w:instrText>
        </w:r>
        <w:r w:rsidRPr="00076A74">
          <w:rPr>
            <w:rFonts w:cs="Arial"/>
            <w:noProof/>
            <w:webHidden/>
          </w:rPr>
        </w:r>
        <w:r w:rsidRPr="00076A74">
          <w:rPr>
            <w:rFonts w:cs="Arial"/>
            <w:noProof/>
            <w:webHidden/>
          </w:rPr>
          <w:fldChar w:fldCharType="separate"/>
        </w:r>
        <w:r w:rsidRPr="00076A74">
          <w:rPr>
            <w:rFonts w:cs="Arial"/>
            <w:noProof/>
            <w:webHidden/>
          </w:rPr>
          <w:t>38</w:t>
        </w:r>
        <w:r w:rsidRPr="00076A74">
          <w:rPr>
            <w:rFonts w:cs="Arial"/>
            <w:noProof/>
            <w:webHidden/>
          </w:rPr>
          <w:fldChar w:fldCharType="end"/>
        </w:r>
      </w:hyperlink>
    </w:p>
    <w:p w14:paraId="49C9E7F2" w14:textId="51293E13" w:rsidR="00076A74" w:rsidRPr="00076A74" w:rsidRDefault="00076A74">
      <w:pPr>
        <w:pStyle w:val="TOC3"/>
        <w:tabs>
          <w:tab w:val="right" w:leader="dot" w:pos="8630"/>
        </w:tabs>
        <w:rPr>
          <w:rFonts w:eastAsiaTheme="minorEastAsia" w:cs="Arial"/>
          <w:noProof/>
          <w:kern w:val="0"/>
          <w:sz w:val="22"/>
          <w:szCs w:val="22"/>
          <w:lang w:val="en-US" w:eastAsia="ja-JP"/>
        </w:rPr>
      </w:pPr>
      <w:hyperlink w:anchor="_Toc469573078" w:history="1">
        <w:r w:rsidRPr="00076A74">
          <w:rPr>
            <w:rStyle w:val="Hyperlink"/>
            <w:rFonts w:cs="Arial"/>
            <w:noProof/>
            <w:lang w:val="pt-BR" w:bidi="pt-BR"/>
          </w:rPr>
          <w:t>Computadores com SQL Server – Descobertas</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_Toc469573078 \h </w:instrText>
        </w:r>
        <w:r w:rsidRPr="00076A74">
          <w:rPr>
            <w:rFonts w:cs="Arial"/>
            <w:noProof/>
            <w:webHidden/>
          </w:rPr>
        </w:r>
        <w:r w:rsidRPr="00076A74">
          <w:rPr>
            <w:rFonts w:cs="Arial"/>
            <w:noProof/>
            <w:webHidden/>
          </w:rPr>
          <w:fldChar w:fldCharType="separate"/>
        </w:r>
        <w:r w:rsidRPr="00076A74">
          <w:rPr>
            <w:rFonts w:cs="Arial"/>
            <w:noProof/>
            <w:webHidden/>
          </w:rPr>
          <w:t>38</w:t>
        </w:r>
        <w:r w:rsidRPr="00076A74">
          <w:rPr>
            <w:rFonts w:cs="Arial"/>
            <w:noProof/>
            <w:webHidden/>
          </w:rPr>
          <w:fldChar w:fldCharType="end"/>
        </w:r>
      </w:hyperlink>
    </w:p>
    <w:p w14:paraId="61D419D6" w14:textId="4769893A" w:rsidR="00076A74" w:rsidRPr="00076A74" w:rsidRDefault="00076A74">
      <w:pPr>
        <w:pStyle w:val="TOC2"/>
        <w:tabs>
          <w:tab w:val="right" w:leader="dot" w:pos="8630"/>
        </w:tabs>
        <w:rPr>
          <w:rFonts w:eastAsiaTheme="minorEastAsia" w:cs="Arial"/>
          <w:noProof/>
          <w:kern w:val="0"/>
          <w:sz w:val="22"/>
          <w:szCs w:val="22"/>
          <w:lang w:val="en-US" w:eastAsia="ja-JP"/>
        </w:rPr>
      </w:pPr>
      <w:hyperlink w:anchor="_Toc469573079" w:history="1">
        <w:r w:rsidRPr="00076A74">
          <w:rPr>
            <w:rStyle w:val="Hyperlink"/>
            <w:rFonts w:cs="Arial"/>
            <w:noProof/>
            <w:lang w:val="pt-BR" w:bidi="pt-BR"/>
          </w:rPr>
          <w:t>Implantação do SSRS 2016</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_Toc469573079 \h </w:instrText>
        </w:r>
        <w:r w:rsidRPr="00076A74">
          <w:rPr>
            <w:rFonts w:cs="Arial"/>
            <w:noProof/>
            <w:webHidden/>
          </w:rPr>
        </w:r>
        <w:r w:rsidRPr="00076A74">
          <w:rPr>
            <w:rFonts w:cs="Arial"/>
            <w:noProof/>
            <w:webHidden/>
          </w:rPr>
          <w:fldChar w:fldCharType="separate"/>
        </w:r>
        <w:r w:rsidRPr="00076A74">
          <w:rPr>
            <w:rFonts w:cs="Arial"/>
            <w:noProof/>
            <w:webHidden/>
          </w:rPr>
          <w:t>38</w:t>
        </w:r>
        <w:r w:rsidRPr="00076A74">
          <w:rPr>
            <w:rFonts w:cs="Arial"/>
            <w:noProof/>
            <w:webHidden/>
          </w:rPr>
          <w:fldChar w:fldCharType="end"/>
        </w:r>
      </w:hyperlink>
    </w:p>
    <w:p w14:paraId="20F0084D" w14:textId="18E5FD28" w:rsidR="00076A74" w:rsidRPr="00076A74" w:rsidRDefault="00076A74">
      <w:pPr>
        <w:pStyle w:val="TOC3"/>
        <w:tabs>
          <w:tab w:val="right" w:leader="dot" w:pos="8630"/>
        </w:tabs>
        <w:rPr>
          <w:rFonts w:eastAsiaTheme="minorEastAsia" w:cs="Arial"/>
          <w:noProof/>
          <w:kern w:val="0"/>
          <w:sz w:val="22"/>
          <w:szCs w:val="22"/>
          <w:lang w:val="en-US" w:eastAsia="ja-JP"/>
        </w:rPr>
      </w:pPr>
      <w:hyperlink w:anchor="_Toc469573080" w:history="1">
        <w:r w:rsidRPr="00076A74">
          <w:rPr>
            <w:rStyle w:val="Hyperlink"/>
            <w:rFonts w:cs="Arial"/>
            <w:noProof/>
            <w:lang w:val="pt-BR" w:bidi="pt-BR"/>
          </w:rPr>
          <w:t>Implantação do SSRS 2016 – Descobertas</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_Toc469573080 \h </w:instrText>
        </w:r>
        <w:r w:rsidRPr="00076A74">
          <w:rPr>
            <w:rFonts w:cs="Arial"/>
            <w:noProof/>
            <w:webHidden/>
          </w:rPr>
        </w:r>
        <w:r w:rsidRPr="00076A74">
          <w:rPr>
            <w:rFonts w:cs="Arial"/>
            <w:noProof/>
            <w:webHidden/>
          </w:rPr>
          <w:fldChar w:fldCharType="separate"/>
        </w:r>
        <w:r w:rsidRPr="00076A74">
          <w:rPr>
            <w:rFonts w:cs="Arial"/>
            <w:noProof/>
            <w:webHidden/>
          </w:rPr>
          <w:t>38</w:t>
        </w:r>
        <w:r w:rsidRPr="00076A74">
          <w:rPr>
            <w:rFonts w:cs="Arial"/>
            <w:noProof/>
            <w:webHidden/>
          </w:rPr>
          <w:fldChar w:fldCharType="end"/>
        </w:r>
      </w:hyperlink>
    </w:p>
    <w:p w14:paraId="337B387B" w14:textId="016D7977" w:rsidR="00076A74" w:rsidRPr="00076A74" w:rsidRDefault="00076A74">
      <w:pPr>
        <w:pStyle w:val="TOC3"/>
        <w:tabs>
          <w:tab w:val="right" w:leader="dot" w:pos="8630"/>
        </w:tabs>
        <w:rPr>
          <w:rFonts w:eastAsiaTheme="minorEastAsia" w:cs="Arial"/>
          <w:noProof/>
          <w:kern w:val="0"/>
          <w:sz w:val="22"/>
          <w:szCs w:val="22"/>
          <w:lang w:val="en-US" w:eastAsia="ja-JP"/>
        </w:rPr>
      </w:pPr>
      <w:hyperlink w:anchor="_Toc469573081" w:history="1">
        <w:r w:rsidRPr="00076A74">
          <w:rPr>
            <w:rStyle w:val="Hyperlink"/>
            <w:rFonts w:cs="Arial"/>
            <w:noProof/>
            <w:lang w:val="pt-BR" w:bidi="pt-BR"/>
          </w:rPr>
          <w:t>Implantação do SSRS 2016 – Monitores da Unidade</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_Toc469573081 \h </w:instrText>
        </w:r>
        <w:r w:rsidRPr="00076A74">
          <w:rPr>
            <w:rFonts w:cs="Arial"/>
            <w:noProof/>
            <w:webHidden/>
          </w:rPr>
        </w:r>
        <w:r w:rsidRPr="00076A74">
          <w:rPr>
            <w:rFonts w:cs="Arial"/>
            <w:noProof/>
            <w:webHidden/>
          </w:rPr>
          <w:fldChar w:fldCharType="separate"/>
        </w:r>
        <w:r w:rsidRPr="00076A74">
          <w:rPr>
            <w:rFonts w:cs="Arial"/>
            <w:noProof/>
            <w:webHidden/>
          </w:rPr>
          <w:t>38</w:t>
        </w:r>
        <w:r w:rsidRPr="00076A74">
          <w:rPr>
            <w:rFonts w:cs="Arial"/>
            <w:noProof/>
            <w:webHidden/>
          </w:rPr>
          <w:fldChar w:fldCharType="end"/>
        </w:r>
      </w:hyperlink>
    </w:p>
    <w:p w14:paraId="19329D9A" w14:textId="2ED99A52" w:rsidR="00076A74" w:rsidRPr="00076A74" w:rsidRDefault="00076A74">
      <w:pPr>
        <w:pStyle w:val="TOC3"/>
        <w:tabs>
          <w:tab w:val="right" w:leader="dot" w:pos="8630"/>
        </w:tabs>
        <w:rPr>
          <w:rFonts w:eastAsiaTheme="minorEastAsia" w:cs="Arial"/>
          <w:noProof/>
          <w:kern w:val="0"/>
          <w:sz w:val="22"/>
          <w:szCs w:val="22"/>
          <w:lang w:val="en-US" w:eastAsia="ja-JP"/>
        </w:rPr>
      </w:pPr>
      <w:hyperlink w:anchor="_Toc469573082" w:history="1">
        <w:r w:rsidRPr="00076A74">
          <w:rPr>
            <w:rStyle w:val="Hyperlink"/>
            <w:rFonts w:cs="Arial"/>
            <w:noProof/>
            <w:lang w:val="pt-BR" w:bidi="pt-BR"/>
          </w:rPr>
          <w:t>Implantação do SSRS 2016 – Monitores de Dependência (rollup)</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_Toc469573082 \h </w:instrText>
        </w:r>
        <w:r w:rsidRPr="00076A74">
          <w:rPr>
            <w:rFonts w:cs="Arial"/>
            <w:noProof/>
            <w:webHidden/>
          </w:rPr>
        </w:r>
        <w:r w:rsidRPr="00076A74">
          <w:rPr>
            <w:rFonts w:cs="Arial"/>
            <w:noProof/>
            <w:webHidden/>
          </w:rPr>
          <w:fldChar w:fldCharType="separate"/>
        </w:r>
        <w:r w:rsidRPr="00076A74">
          <w:rPr>
            <w:rFonts w:cs="Arial"/>
            <w:noProof/>
            <w:webHidden/>
          </w:rPr>
          <w:t>39</w:t>
        </w:r>
        <w:r w:rsidRPr="00076A74">
          <w:rPr>
            <w:rFonts w:cs="Arial"/>
            <w:noProof/>
            <w:webHidden/>
          </w:rPr>
          <w:fldChar w:fldCharType="end"/>
        </w:r>
      </w:hyperlink>
    </w:p>
    <w:p w14:paraId="45D4EB65" w14:textId="23448051" w:rsidR="00076A74" w:rsidRPr="00076A74" w:rsidRDefault="00076A74">
      <w:pPr>
        <w:pStyle w:val="TOC2"/>
        <w:tabs>
          <w:tab w:val="right" w:leader="dot" w:pos="8630"/>
        </w:tabs>
        <w:rPr>
          <w:rFonts w:eastAsiaTheme="minorEastAsia" w:cs="Arial"/>
          <w:noProof/>
          <w:kern w:val="0"/>
          <w:sz w:val="22"/>
          <w:szCs w:val="22"/>
          <w:lang w:val="en-US" w:eastAsia="ja-JP"/>
        </w:rPr>
      </w:pPr>
      <w:hyperlink w:anchor="_Toc469573083" w:history="1">
        <w:r w:rsidRPr="00076A74">
          <w:rPr>
            <w:rStyle w:val="Hyperlink"/>
            <w:rFonts w:cs="Arial"/>
            <w:noProof/>
            <w:lang w:val="pt-BR" w:bidi="pt-BR"/>
          </w:rPr>
          <w:t>Semente da Implantação do SSRS 2016</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_Toc469573083 \h </w:instrText>
        </w:r>
        <w:r w:rsidRPr="00076A74">
          <w:rPr>
            <w:rFonts w:cs="Arial"/>
            <w:noProof/>
            <w:webHidden/>
          </w:rPr>
        </w:r>
        <w:r w:rsidRPr="00076A74">
          <w:rPr>
            <w:rFonts w:cs="Arial"/>
            <w:noProof/>
            <w:webHidden/>
          </w:rPr>
          <w:fldChar w:fldCharType="separate"/>
        </w:r>
        <w:r w:rsidRPr="00076A74">
          <w:rPr>
            <w:rFonts w:cs="Arial"/>
            <w:noProof/>
            <w:webHidden/>
          </w:rPr>
          <w:t>40</w:t>
        </w:r>
        <w:r w:rsidRPr="00076A74">
          <w:rPr>
            <w:rFonts w:cs="Arial"/>
            <w:noProof/>
            <w:webHidden/>
          </w:rPr>
          <w:fldChar w:fldCharType="end"/>
        </w:r>
      </w:hyperlink>
    </w:p>
    <w:p w14:paraId="1457625A" w14:textId="0CAA983D" w:rsidR="00076A74" w:rsidRPr="00076A74" w:rsidRDefault="00076A74">
      <w:pPr>
        <w:pStyle w:val="TOC3"/>
        <w:tabs>
          <w:tab w:val="right" w:leader="dot" w:pos="8630"/>
        </w:tabs>
        <w:rPr>
          <w:rFonts w:eastAsiaTheme="minorEastAsia" w:cs="Arial"/>
          <w:noProof/>
          <w:kern w:val="0"/>
          <w:sz w:val="22"/>
          <w:szCs w:val="22"/>
          <w:lang w:val="en-US" w:eastAsia="ja-JP"/>
        </w:rPr>
      </w:pPr>
      <w:hyperlink w:anchor="_Toc469573084" w:history="1">
        <w:r w:rsidRPr="00076A74">
          <w:rPr>
            <w:rStyle w:val="Hyperlink"/>
            <w:rFonts w:cs="Arial"/>
            <w:noProof/>
            <w:lang w:val="pt-BR" w:bidi="pt-BR"/>
          </w:rPr>
          <w:t>Semente da Implantação do SSRS 2016 – Descobertas</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_Toc469573084 \h </w:instrText>
        </w:r>
        <w:r w:rsidRPr="00076A74">
          <w:rPr>
            <w:rFonts w:cs="Arial"/>
            <w:noProof/>
            <w:webHidden/>
          </w:rPr>
        </w:r>
        <w:r w:rsidRPr="00076A74">
          <w:rPr>
            <w:rFonts w:cs="Arial"/>
            <w:noProof/>
            <w:webHidden/>
          </w:rPr>
          <w:fldChar w:fldCharType="separate"/>
        </w:r>
        <w:r w:rsidRPr="00076A74">
          <w:rPr>
            <w:rFonts w:cs="Arial"/>
            <w:noProof/>
            <w:webHidden/>
          </w:rPr>
          <w:t>40</w:t>
        </w:r>
        <w:r w:rsidRPr="00076A74">
          <w:rPr>
            <w:rFonts w:cs="Arial"/>
            <w:noProof/>
            <w:webHidden/>
          </w:rPr>
          <w:fldChar w:fldCharType="end"/>
        </w:r>
      </w:hyperlink>
    </w:p>
    <w:p w14:paraId="7764D64E" w14:textId="609B6734" w:rsidR="00076A74" w:rsidRPr="00076A74" w:rsidRDefault="00076A74">
      <w:pPr>
        <w:pStyle w:val="TOC2"/>
        <w:tabs>
          <w:tab w:val="right" w:leader="dot" w:pos="8630"/>
        </w:tabs>
        <w:rPr>
          <w:rFonts w:eastAsiaTheme="minorEastAsia" w:cs="Arial"/>
          <w:noProof/>
          <w:kern w:val="0"/>
          <w:sz w:val="22"/>
          <w:szCs w:val="22"/>
          <w:lang w:val="en-US" w:eastAsia="ja-JP"/>
        </w:rPr>
      </w:pPr>
      <w:hyperlink w:anchor="_Toc469573085" w:history="1">
        <w:r w:rsidRPr="00076A74">
          <w:rPr>
            <w:rStyle w:val="Hyperlink"/>
            <w:rFonts w:cs="Arial"/>
            <w:noProof/>
            <w:lang w:val="pt-BR" w:bidi="pt-BR"/>
          </w:rPr>
          <w:t>Inspetor de Implantação do SSRS 2016</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_Toc469573085 \h </w:instrText>
        </w:r>
        <w:r w:rsidRPr="00076A74">
          <w:rPr>
            <w:rFonts w:cs="Arial"/>
            <w:noProof/>
            <w:webHidden/>
          </w:rPr>
        </w:r>
        <w:r w:rsidRPr="00076A74">
          <w:rPr>
            <w:rFonts w:cs="Arial"/>
            <w:noProof/>
            <w:webHidden/>
          </w:rPr>
          <w:fldChar w:fldCharType="separate"/>
        </w:r>
        <w:r w:rsidRPr="00076A74">
          <w:rPr>
            <w:rFonts w:cs="Arial"/>
            <w:noProof/>
            <w:webHidden/>
          </w:rPr>
          <w:t>41</w:t>
        </w:r>
        <w:r w:rsidRPr="00076A74">
          <w:rPr>
            <w:rFonts w:cs="Arial"/>
            <w:noProof/>
            <w:webHidden/>
          </w:rPr>
          <w:fldChar w:fldCharType="end"/>
        </w:r>
      </w:hyperlink>
    </w:p>
    <w:p w14:paraId="727E76B4" w14:textId="251279CF" w:rsidR="00076A74" w:rsidRPr="00076A74" w:rsidRDefault="00076A74">
      <w:pPr>
        <w:pStyle w:val="TOC3"/>
        <w:tabs>
          <w:tab w:val="right" w:leader="dot" w:pos="8630"/>
        </w:tabs>
        <w:rPr>
          <w:rFonts w:eastAsiaTheme="minorEastAsia" w:cs="Arial"/>
          <w:noProof/>
          <w:kern w:val="0"/>
          <w:sz w:val="22"/>
          <w:szCs w:val="22"/>
          <w:lang w:val="en-US" w:eastAsia="ja-JP"/>
        </w:rPr>
      </w:pPr>
      <w:hyperlink w:anchor="_Toc469573086" w:history="1">
        <w:r w:rsidRPr="00076A74">
          <w:rPr>
            <w:rStyle w:val="Hyperlink"/>
            <w:rFonts w:cs="Arial"/>
            <w:noProof/>
            <w:lang w:val="pt-BR" w:bidi="pt-BR"/>
          </w:rPr>
          <w:t>Inspetor de Implantação do SSRS 2016 – Descobertas</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_Toc469573086 \h </w:instrText>
        </w:r>
        <w:r w:rsidRPr="00076A74">
          <w:rPr>
            <w:rFonts w:cs="Arial"/>
            <w:noProof/>
            <w:webHidden/>
          </w:rPr>
        </w:r>
        <w:r w:rsidRPr="00076A74">
          <w:rPr>
            <w:rFonts w:cs="Arial"/>
            <w:noProof/>
            <w:webHidden/>
          </w:rPr>
          <w:fldChar w:fldCharType="separate"/>
        </w:r>
        <w:r w:rsidRPr="00076A74">
          <w:rPr>
            <w:rFonts w:cs="Arial"/>
            <w:noProof/>
            <w:webHidden/>
          </w:rPr>
          <w:t>41</w:t>
        </w:r>
        <w:r w:rsidRPr="00076A74">
          <w:rPr>
            <w:rFonts w:cs="Arial"/>
            <w:noProof/>
            <w:webHidden/>
          </w:rPr>
          <w:fldChar w:fldCharType="end"/>
        </w:r>
      </w:hyperlink>
    </w:p>
    <w:p w14:paraId="789CC7B4" w14:textId="2AD01E2D" w:rsidR="00076A74" w:rsidRPr="00076A74" w:rsidRDefault="00076A74">
      <w:pPr>
        <w:pStyle w:val="TOC3"/>
        <w:tabs>
          <w:tab w:val="right" w:leader="dot" w:pos="8630"/>
        </w:tabs>
        <w:rPr>
          <w:rFonts w:eastAsiaTheme="minorEastAsia" w:cs="Arial"/>
          <w:noProof/>
          <w:kern w:val="0"/>
          <w:sz w:val="22"/>
          <w:szCs w:val="22"/>
          <w:lang w:val="en-US" w:eastAsia="ja-JP"/>
        </w:rPr>
      </w:pPr>
      <w:hyperlink w:anchor="_Toc469573087" w:history="1">
        <w:r w:rsidRPr="00076A74">
          <w:rPr>
            <w:rStyle w:val="Hyperlink"/>
            <w:rFonts w:cs="Arial"/>
            <w:noProof/>
            <w:lang w:val="pt-BR" w:bidi="pt-BR"/>
          </w:rPr>
          <w:t>Inspetor de Implantação do SSRS 2016 – Monitores da Unidade</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_Toc469573087 \h </w:instrText>
        </w:r>
        <w:r w:rsidRPr="00076A74">
          <w:rPr>
            <w:rFonts w:cs="Arial"/>
            <w:noProof/>
            <w:webHidden/>
          </w:rPr>
        </w:r>
        <w:r w:rsidRPr="00076A74">
          <w:rPr>
            <w:rFonts w:cs="Arial"/>
            <w:noProof/>
            <w:webHidden/>
          </w:rPr>
          <w:fldChar w:fldCharType="separate"/>
        </w:r>
        <w:r w:rsidRPr="00076A74">
          <w:rPr>
            <w:rFonts w:cs="Arial"/>
            <w:noProof/>
            <w:webHidden/>
          </w:rPr>
          <w:t>42</w:t>
        </w:r>
        <w:r w:rsidRPr="00076A74">
          <w:rPr>
            <w:rFonts w:cs="Arial"/>
            <w:noProof/>
            <w:webHidden/>
          </w:rPr>
          <w:fldChar w:fldCharType="end"/>
        </w:r>
      </w:hyperlink>
    </w:p>
    <w:p w14:paraId="31A64F62" w14:textId="1763ECF5" w:rsidR="00076A74" w:rsidRPr="00076A74" w:rsidRDefault="00076A74">
      <w:pPr>
        <w:pStyle w:val="TOC3"/>
        <w:tabs>
          <w:tab w:val="right" w:leader="dot" w:pos="8630"/>
        </w:tabs>
        <w:rPr>
          <w:rFonts w:eastAsiaTheme="minorEastAsia" w:cs="Arial"/>
          <w:noProof/>
          <w:kern w:val="0"/>
          <w:sz w:val="22"/>
          <w:szCs w:val="22"/>
          <w:lang w:val="en-US" w:eastAsia="ja-JP"/>
        </w:rPr>
      </w:pPr>
      <w:hyperlink w:anchor="_Toc469573088" w:history="1">
        <w:r w:rsidRPr="00076A74">
          <w:rPr>
            <w:rStyle w:val="Hyperlink"/>
            <w:rFonts w:cs="Arial"/>
            <w:noProof/>
            <w:lang w:val="pt-BR" w:bidi="pt-BR"/>
          </w:rPr>
          <w:t>Inspetor de Implantação do SSRS 2016 – Regras (sem alertas)</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_Toc469573088 \h </w:instrText>
        </w:r>
        <w:r w:rsidRPr="00076A74">
          <w:rPr>
            <w:rFonts w:cs="Arial"/>
            <w:noProof/>
            <w:webHidden/>
          </w:rPr>
        </w:r>
        <w:r w:rsidRPr="00076A74">
          <w:rPr>
            <w:rFonts w:cs="Arial"/>
            <w:noProof/>
            <w:webHidden/>
          </w:rPr>
          <w:fldChar w:fldCharType="separate"/>
        </w:r>
        <w:r w:rsidRPr="00076A74">
          <w:rPr>
            <w:rFonts w:cs="Arial"/>
            <w:noProof/>
            <w:webHidden/>
          </w:rPr>
          <w:t>44</w:t>
        </w:r>
        <w:r w:rsidRPr="00076A74">
          <w:rPr>
            <w:rFonts w:cs="Arial"/>
            <w:noProof/>
            <w:webHidden/>
          </w:rPr>
          <w:fldChar w:fldCharType="end"/>
        </w:r>
      </w:hyperlink>
    </w:p>
    <w:p w14:paraId="54403A57" w14:textId="6AFB5EE6" w:rsidR="00076A74" w:rsidRPr="00076A74" w:rsidRDefault="00076A74">
      <w:pPr>
        <w:pStyle w:val="TOC2"/>
        <w:tabs>
          <w:tab w:val="right" w:leader="dot" w:pos="8630"/>
        </w:tabs>
        <w:rPr>
          <w:rFonts w:eastAsiaTheme="minorEastAsia" w:cs="Arial"/>
          <w:noProof/>
          <w:kern w:val="0"/>
          <w:sz w:val="22"/>
          <w:szCs w:val="22"/>
          <w:lang w:val="en-US" w:eastAsia="ja-JP"/>
        </w:rPr>
      </w:pPr>
      <w:hyperlink w:anchor="_Toc469573089" w:history="1">
        <w:r w:rsidRPr="00076A74">
          <w:rPr>
            <w:rStyle w:val="Hyperlink"/>
            <w:rFonts w:cs="Arial"/>
            <w:noProof/>
            <w:lang w:val="pt-BR" w:bidi="pt-BR"/>
          </w:rPr>
          <w:t>SSRS 2016: Grupo de Escopo dos Alertas</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_Toc469573089 \h </w:instrText>
        </w:r>
        <w:r w:rsidRPr="00076A74">
          <w:rPr>
            <w:rFonts w:cs="Arial"/>
            <w:noProof/>
            <w:webHidden/>
          </w:rPr>
        </w:r>
        <w:r w:rsidRPr="00076A74">
          <w:rPr>
            <w:rFonts w:cs="Arial"/>
            <w:noProof/>
            <w:webHidden/>
          </w:rPr>
          <w:fldChar w:fldCharType="separate"/>
        </w:r>
        <w:r w:rsidRPr="00076A74">
          <w:rPr>
            <w:rFonts w:cs="Arial"/>
            <w:noProof/>
            <w:webHidden/>
          </w:rPr>
          <w:t>50</w:t>
        </w:r>
        <w:r w:rsidRPr="00076A74">
          <w:rPr>
            <w:rFonts w:cs="Arial"/>
            <w:noProof/>
            <w:webHidden/>
          </w:rPr>
          <w:fldChar w:fldCharType="end"/>
        </w:r>
      </w:hyperlink>
    </w:p>
    <w:p w14:paraId="3F0B1058" w14:textId="020168A6" w:rsidR="00076A74" w:rsidRPr="00076A74" w:rsidRDefault="00076A74">
      <w:pPr>
        <w:pStyle w:val="TOC3"/>
        <w:tabs>
          <w:tab w:val="right" w:leader="dot" w:pos="8630"/>
        </w:tabs>
        <w:rPr>
          <w:rFonts w:eastAsiaTheme="minorEastAsia" w:cs="Arial"/>
          <w:noProof/>
          <w:kern w:val="0"/>
          <w:sz w:val="22"/>
          <w:szCs w:val="22"/>
          <w:lang w:val="en-US" w:eastAsia="ja-JP"/>
        </w:rPr>
      </w:pPr>
      <w:hyperlink w:anchor="_Toc469573090" w:history="1">
        <w:r w:rsidRPr="00076A74">
          <w:rPr>
            <w:rStyle w:val="Hyperlink"/>
            <w:rFonts w:cs="Arial"/>
            <w:noProof/>
            <w:lang w:val="pt-BR" w:bidi="pt-BR"/>
          </w:rPr>
          <w:t>SSRS 2016: Grupo de Escopo dos Alertas – Descobertas</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_Toc469573090 \h </w:instrText>
        </w:r>
        <w:r w:rsidRPr="00076A74">
          <w:rPr>
            <w:rFonts w:cs="Arial"/>
            <w:noProof/>
            <w:webHidden/>
          </w:rPr>
        </w:r>
        <w:r w:rsidRPr="00076A74">
          <w:rPr>
            <w:rFonts w:cs="Arial"/>
            <w:noProof/>
            <w:webHidden/>
          </w:rPr>
          <w:fldChar w:fldCharType="separate"/>
        </w:r>
        <w:r w:rsidRPr="00076A74">
          <w:rPr>
            <w:rFonts w:cs="Arial"/>
            <w:noProof/>
            <w:webHidden/>
          </w:rPr>
          <w:t>50</w:t>
        </w:r>
        <w:r w:rsidRPr="00076A74">
          <w:rPr>
            <w:rFonts w:cs="Arial"/>
            <w:noProof/>
            <w:webHidden/>
          </w:rPr>
          <w:fldChar w:fldCharType="end"/>
        </w:r>
      </w:hyperlink>
    </w:p>
    <w:p w14:paraId="267ED9A9" w14:textId="2C7ACCFB" w:rsidR="00076A74" w:rsidRPr="00076A74" w:rsidRDefault="00076A74">
      <w:pPr>
        <w:pStyle w:val="TOC2"/>
        <w:tabs>
          <w:tab w:val="right" w:leader="dot" w:pos="8630"/>
        </w:tabs>
        <w:rPr>
          <w:rFonts w:eastAsiaTheme="minorEastAsia" w:cs="Arial"/>
          <w:noProof/>
          <w:kern w:val="0"/>
          <w:sz w:val="22"/>
          <w:szCs w:val="22"/>
          <w:lang w:val="en-US" w:eastAsia="ja-JP"/>
        </w:rPr>
      </w:pPr>
      <w:hyperlink w:anchor="_Toc469573091" w:history="1">
        <w:r w:rsidRPr="00076A74">
          <w:rPr>
            <w:rStyle w:val="Hyperlink"/>
            <w:rFonts w:cs="Arial"/>
            <w:noProof/>
            <w:lang w:val="pt-BR" w:bidi="pt-BR"/>
          </w:rPr>
          <w:t>SSRS 2016: Grupo de Implantação</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_Toc469573091 \h </w:instrText>
        </w:r>
        <w:r w:rsidRPr="00076A74">
          <w:rPr>
            <w:rFonts w:cs="Arial"/>
            <w:noProof/>
            <w:webHidden/>
          </w:rPr>
        </w:r>
        <w:r w:rsidRPr="00076A74">
          <w:rPr>
            <w:rFonts w:cs="Arial"/>
            <w:noProof/>
            <w:webHidden/>
          </w:rPr>
          <w:fldChar w:fldCharType="separate"/>
        </w:r>
        <w:r w:rsidRPr="00076A74">
          <w:rPr>
            <w:rFonts w:cs="Arial"/>
            <w:noProof/>
            <w:webHidden/>
          </w:rPr>
          <w:t>50</w:t>
        </w:r>
        <w:r w:rsidRPr="00076A74">
          <w:rPr>
            <w:rFonts w:cs="Arial"/>
            <w:noProof/>
            <w:webHidden/>
          </w:rPr>
          <w:fldChar w:fldCharType="end"/>
        </w:r>
      </w:hyperlink>
    </w:p>
    <w:p w14:paraId="6B70EC21" w14:textId="7F1B5A41" w:rsidR="00076A74" w:rsidRPr="00076A74" w:rsidRDefault="00076A74">
      <w:pPr>
        <w:pStyle w:val="TOC3"/>
        <w:tabs>
          <w:tab w:val="right" w:leader="dot" w:pos="8630"/>
        </w:tabs>
        <w:rPr>
          <w:rFonts w:eastAsiaTheme="minorEastAsia" w:cs="Arial"/>
          <w:noProof/>
          <w:kern w:val="0"/>
          <w:sz w:val="22"/>
          <w:szCs w:val="22"/>
          <w:lang w:val="en-US" w:eastAsia="ja-JP"/>
        </w:rPr>
      </w:pPr>
      <w:hyperlink w:anchor="_Toc469573092" w:history="1">
        <w:r w:rsidRPr="00076A74">
          <w:rPr>
            <w:rStyle w:val="Hyperlink"/>
            <w:rFonts w:cs="Arial"/>
            <w:noProof/>
            <w:lang w:val="pt-BR" w:bidi="pt-BR"/>
          </w:rPr>
          <w:t>SSRS 2016: Grupo de Implantação – Descobertas</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_Toc469573092 \h </w:instrText>
        </w:r>
        <w:r w:rsidRPr="00076A74">
          <w:rPr>
            <w:rFonts w:cs="Arial"/>
            <w:noProof/>
            <w:webHidden/>
          </w:rPr>
        </w:r>
        <w:r w:rsidRPr="00076A74">
          <w:rPr>
            <w:rFonts w:cs="Arial"/>
            <w:noProof/>
            <w:webHidden/>
          </w:rPr>
          <w:fldChar w:fldCharType="separate"/>
        </w:r>
        <w:r w:rsidRPr="00076A74">
          <w:rPr>
            <w:rFonts w:cs="Arial"/>
            <w:noProof/>
            <w:webHidden/>
          </w:rPr>
          <w:t>50</w:t>
        </w:r>
        <w:r w:rsidRPr="00076A74">
          <w:rPr>
            <w:rFonts w:cs="Arial"/>
            <w:noProof/>
            <w:webHidden/>
          </w:rPr>
          <w:fldChar w:fldCharType="end"/>
        </w:r>
      </w:hyperlink>
    </w:p>
    <w:p w14:paraId="661F8F9E" w14:textId="31D2D325" w:rsidR="00076A74" w:rsidRPr="00076A74" w:rsidRDefault="00076A74">
      <w:pPr>
        <w:pStyle w:val="TOC2"/>
        <w:tabs>
          <w:tab w:val="right" w:leader="dot" w:pos="8630"/>
        </w:tabs>
        <w:rPr>
          <w:rFonts w:eastAsiaTheme="minorEastAsia" w:cs="Arial"/>
          <w:noProof/>
          <w:kern w:val="0"/>
          <w:sz w:val="22"/>
          <w:szCs w:val="22"/>
          <w:lang w:val="en-US" w:eastAsia="ja-JP"/>
        </w:rPr>
      </w:pPr>
      <w:hyperlink w:anchor="_Toc469573093" w:history="1">
        <w:r w:rsidRPr="00076A74">
          <w:rPr>
            <w:rStyle w:val="Hyperlink"/>
            <w:rFonts w:cs="Arial"/>
            <w:noProof/>
            <w:lang w:val="pt-BR" w:bidi="pt-BR"/>
          </w:rPr>
          <w:t>SSRS 2016: Grupo de Instância</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_Toc469573093 \h </w:instrText>
        </w:r>
        <w:r w:rsidRPr="00076A74">
          <w:rPr>
            <w:rFonts w:cs="Arial"/>
            <w:noProof/>
            <w:webHidden/>
          </w:rPr>
        </w:r>
        <w:r w:rsidRPr="00076A74">
          <w:rPr>
            <w:rFonts w:cs="Arial"/>
            <w:noProof/>
            <w:webHidden/>
          </w:rPr>
          <w:fldChar w:fldCharType="separate"/>
        </w:r>
        <w:r w:rsidRPr="00076A74">
          <w:rPr>
            <w:rFonts w:cs="Arial"/>
            <w:noProof/>
            <w:webHidden/>
          </w:rPr>
          <w:t>50</w:t>
        </w:r>
        <w:r w:rsidRPr="00076A74">
          <w:rPr>
            <w:rFonts w:cs="Arial"/>
            <w:noProof/>
            <w:webHidden/>
          </w:rPr>
          <w:fldChar w:fldCharType="end"/>
        </w:r>
      </w:hyperlink>
    </w:p>
    <w:p w14:paraId="63D59450" w14:textId="6BB55138" w:rsidR="00076A74" w:rsidRPr="00076A74" w:rsidRDefault="00076A74">
      <w:pPr>
        <w:pStyle w:val="TOC3"/>
        <w:tabs>
          <w:tab w:val="right" w:leader="dot" w:pos="8630"/>
        </w:tabs>
        <w:rPr>
          <w:rFonts w:eastAsiaTheme="minorEastAsia" w:cs="Arial"/>
          <w:noProof/>
          <w:kern w:val="0"/>
          <w:sz w:val="22"/>
          <w:szCs w:val="22"/>
          <w:lang w:val="en-US" w:eastAsia="ja-JP"/>
        </w:rPr>
      </w:pPr>
      <w:hyperlink w:anchor="_Toc469573094" w:history="1">
        <w:r w:rsidRPr="00076A74">
          <w:rPr>
            <w:rStyle w:val="Hyperlink"/>
            <w:rFonts w:cs="Arial"/>
            <w:noProof/>
            <w:lang w:val="pt-BR" w:bidi="pt-BR"/>
          </w:rPr>
          <w:t>SSRS 2016: Grupo de Instância – Descobertas</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_Toc469573094 \h </w:instrText>
        </w:r>
        <w:r w:rsidRPr="00076A74">
          <w:rPr>
            <w:rFonts w:cs="Arial"/>
            <w:noProof/>
            <w:webHidden/>
          </w:rPr>
        </w:r>
        <w:r w:rsidRPr="00076A74">
          <w:rPr>
            <w:rFonts w:cs="Arial"/>
            <w:noProof/>
            <w:webHidden/>
          </w:rPr>
          <w:fldChar w:fldCharType="separate"/>
        </w:r>
        <w:r w:rsidRPr="00076A74">
          <w:rPr>
            <w:rFonts w:cs="Arial"/>
            <w:noProof/>
            <w:webHidden/>
          </w:rPr>
          <w:t>50</w:t>
        </w:r>
        <w:r w:rsidRPr="00076A74">
          <w:rPr>
            <w:rFonts w:cs="Arial"/>
            <w:noProof/>
            <w:webHidden/>
          </w:rPr>
          <w:fldChar w:fldCharType="end"/>
        </w:r>
      </w:hyperlink>
    </w:p>
    <w:p w14:paraId="13A79AD4" w14:textId="03B454AB" w:rsidR="00076A74" w:rsidRPr="00076A74" w:rsidRDefault="00076A74">
      <w:pPr>
        <w:pStyle w:val="TOC2"/>
        <w:tabs>
          <w:tab w:val="right" w:leader="dot" w:pos="8630"/>
        </w:tabs>
        <w:rPr>
          <w:rFonts w:eastAsiaTheme="minorEastAsia" w:cs="Arial"/>
          <w:noProof/>
          <w:kern w:val="0"/>
          <w:sz w:val="22"/>
          <w:szCs w:val="22"/>
          <w:lang w:val="en-US" w:eastAsia="ja-JP"/>
        </w:rPr>
      </w:pPr>
      <w:hyperlink w:anchor="_Toc469573095" w:history="1">
        <w:r w:rsidRPr="00076A74">
          <w:rPr>
            <w:rStyle w:val="Hyperlink"/>
            <w:rFonts w:cs="Arial"/>
            <w:noProof/>
            <w:lang w:val="pt-BR" w:bidi="pt-BR"/>
          </w:rPr>
          <w:t>SSRS: Grupo de Implantação</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_Toc469573095 \h </w:instrText>
        </w:r>
        <w:r w:rsidRPr="00076A74">
          <w:rPr>
            <w:rFonts w:cs="Arial"/>
            <w:noProof/>
            <w:webHidden/>
          </w:rPr>
        </w:r>
        <w:r w:rsidRPr="00076A74">
          <w:rPr>
            <w:rFonts w:cs="Arial"/>
            <w:noProof/>
            <w:webHidden/>
          </w:rPr>
          <w:fldChar w:fldCharType="separate"/>
        </w:r>
        <w:r w:rsidRPr="00076A74">
          <w:rPr>
            <w:rFonts w:cs="Arial"/>
            <w:noProof/>
            <w:webHidden/>
          </w:rPr>
          <w:t>50</w:t>
        </w:r>
        <w:r w:rsidRPr="00076A74">
          <w:rPr>
            <w:rFonts w:cs="Arial"/>
            <w:noProof/>
            <w:webHidden/>
          </w:rPr>
          <w:fldChar w:fldCharType="end"/>
        </w:r>
      </w:hyperlink>
    </w:p>
    <w:p w14:paraId="1FEB81B9" w14:textId="53C62F20" w:rsidR="00076A74" w:rsidRPr="00076A74" w:rsidRDefault="00076A74">
      <w:pPr>
        <w:pStyle w:val="TOC3"/>
        <w:tabs>
          <w:tab w:val="right" w:leader="dot" w:pos="8630"/>
        </w:tabs>
        <w:rPr>
          <w:rFonts w:eastAsiaTheme="minorEastAsia" w:cs="Arial"/>
          <w:noProof/>
          <w:kern w:val="0"/>
          <w:sz w:val="22"/>
          <w:szCs w:val="22"/>
          <w:lang w:val="en-US" w:eastAsia="ja-JP"/>
        </w:rPr>
      </w:pPr>
      <w:hyperlink w:anchor="_Toc469573096" w:history="1">
        <w:r w:rsidRPr="00076A74">
          <w:rPr>
            <w:rStyle w:val="Hyperlink"/>
            <w:rFonts w:cs="Arial"/>
            <w:noProof/>
            <w:lang w:val="pt-BR" w:bidi="pt-BR"/>
          </w:rPr>
          <w:t>SSRS: Grupo de Implantação – Descobertas</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_Toc469573096 \h </w:instrText>
        </w:r>
        <w:r w:rsidRPr="00076A74">
          <w:rPr>
            <w:rFonts w:cs="Arial"/>
            <w:noProof/>
            <w:webHidden/>
          </w:rPr>
        </w:r>
        <w:r w:rsidRPr="00076A74">
          <w:rPr>
            <w:rFonts w:cs="Arial"/>
            <w:noProof/>
            <w:webHidden/>
          </w:rPr>
          <w:fldChar w:fldCharType="separate"/>
        </w:r>
        <w:r w:rsidRPr="00076A74">
          <w:rPr>
            <w:rFonts w:cs="Arial"/>
            <w:noProof/>
            <w:webHidden/>
          </w:rPr>
          <w:t>50</w:t>
        </w:r>
        <w:r w:rsidRPr="00076A74">
          <w:rPr>
            <w:rFonts w:cs="Arial"/>
            <w:noProof/>
            <w:webHidden/>
          </w:rPr>
          <w:fldChar w:fldCharType="end"/>
        </w:r>
      </w:hyperlink>
    </w:p>
    <w:p w14:paraId="28DC4D5B" w14:textId="355B0391" w:rsidR="00076A74" w:rsidRPr="00076A74" w:rsidRDefault="00076A74">
      <w:pPr>
        <w:pStyle w:val="TOC2"/>
        <w:tabs>
          <w:tab w:val="right" w:leader="dot" w:pos="8630"/>
        </w:tabs>
        <w:rPr>
          <w:rFonts w:eastAsiaTheme="minorEastAsia" w:cs="Arial"/>
          <w:noProof/>
          <w:kern w:val="0"/>
          <w:sz w:val="22"/>
          <w:szCs w:val="22"/>
          <w:lang w:val="en-US" w:eastAsia="ja-JP"/>
        </w:rPr>
      </w:pPr>
      <w:hyperlink w:anchor="_Toc469573097" w:history="1">
        <w:r w:rsidRPr="00076A74">
          <w:rPr>
            <w:rStyle w:val="Hyperlink"/>
            <w:rFonts w:cs="Arial"/>
            <w:noProof/>
            <w:lang w:val="pt-BR" w:bidi="pt-BR"/>
          </w:rPr>
          <w:t>SSRS: Grupo de Instância</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_Toc469573097 \h </w:instrText>
        </w:r>
        <w:r w:rsidRPr="00076A74">
          <w:rPr>
            <w:rFonts w:cs="Arial"/>
            <w:noProof/>
            <w:webHidden/>
          </w:rPr>
        </w:r>
        <w:r w:rsidRPr="00076A74">
          <w:rPr>
            <w:rFonts w:cs="Arial"/>
            <w:noProof/>
            <w:webHidden/>
          </w:rPr>
          <w:fldChar w:fldCharType="separate"/>
        </w:r>
        <w:r w:rsidRPr="00076A74">
          <w:rPr>
            <w:rFonts w:cs="Arial"/>
            <w:noProof/>
            <w:webHidden/>
          </w:rPr>
          <w:t>51</w:t>
        </w:r>
        <w:r w:rsidRPr="00076A74">
          <w:rPr>
            <w:rFonts w:cs="Arial"/>
            <w:noProof/>
            <w:webHidden/>
          </w:rPr>
          <w:fldChar w:fldCharType="end"/>
        </w:r>
      </w:hyperlink>
    </w:p>
    <w:p w14:paraId="269069E9" w14:textId="2AFE9636" w:rsidR="00076A74" w:rsidRPr="00076A74" w:rsidRDefault="00076A74">
      <w:pPr>
        <w:pStyle w:val="TOC3"/>
        <w:tabs>
          <w:tab w:val="right" w:leader="dot" w:pos="8630"/>
        </w:tabs>
        <w:rPr>
          <w:rFonts w:eastAsiaTheme="minorEastAsia" w:cs="Arial"/>
          <w:noProof/>
          <w:kern w:val="0"/>
          <w:sz w:val="22"/>
          <w:szCs w:val="22"/>
          <w:lang w:val="en-US" w:eastAsia="ja-JP"/>
        </w:rPr>
      </w:pPr>
      <w:hyperlink w:anchor="_Toc469573098" w:history="1">
        <w:r w:rsidRPr="00076A74">
          <w:rPr>
            <w:rStyle w:val="Hyperlink"/>
            <w:rFonts w:cs="Arial"/>
            <w:noProof/>
            <w:lang w:val="pt-BR" w:bidi="pt-BR"/>
          </w:rPr>
          <w:t>SSRS: Grupo de Instância – Descobertas</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_Toc469573098 \h </w:instrText>
        </w:r>
        <w:r w:rsidRPr="00076A74">
          <w:rPr>
            <w:rFonts w:cs="Arial"/>
            <w:noProof/>
            <w:webHidden/>
          </w:rPr>
        </w:r>
        <w:r w:rsidRPr="00076A74">
          <w:rPr>
            <w:rFonts w:cs="Arial"/>
            <w:noProof/>
            <w:webHidden/>
          </w:rPr>
          <w:fldChar w:fldCharType="separate"/>
        </w:r>
        <w:r w:rsidRPr="00076A74">
          <w:rPr>
            <w:rFonts w:cs="Arial"/>
            <w:noProof/>
            <w:webHidden/>
          </w:rPr>
          <w:t>51</w:t>
        </w:r>
        <w:r w:rsidRPr="00076A74">
          <w:rPr>
            <w:rFonts w:cs="Arial"/>
            <w:noProof/>
            <w:webHidden/>
          </w:rPr>
          <w:fldChar w:fldCharType="end"/>
        </w:r>
      </w:hyperlink>
    </w:p>
    <w:p w14:paraId="0D3BDEEC" w14:textId="54ABB8B7" w:rsidR="00076A74" w:rsidRPr="00076A74" w:rsidRDefault="00076A74">
      <w:pPr>
        <w:pStyle w:val="TOC1"/>
        <w:tabs>
          <w:tab w:val="right" w:leader="dot" w:pos="8630"/>
        </w:tabs>
        <w:rPr>
          <w:rFonts w:eastAsiaTheme="minorEastAsia" w:cs="Arial"/>
          <w:noProof/>
          <w:kern w:val="0"/>
          <w:sz w:val="22"/>
          <w:szCs w:val="22"/>
          <w:lang w:val="en-US" w:eastAsia="ja-JP"/>
        </w:rPr>
      </w:pPr>
      <w:hyperlink w:anchor="_Toc469573099" w:history="1">
        <w:r w:rsidRPr="00076A74">
          <w:rPr>
            <w:rStyle w:val="Hyperlink"/>
            <w:rFonts w:cs="Arial"/>
            <w:noProof/>
            <w:lang w:val="pt-BR" w:bidi="pt-BR"/>
          </w:rPr>
          <w:t>Apêndice: perfis Executar Como</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_Toc469573099 \h </w:instrText>
        </w:r>
        <w:r w:rsidRPr="00076A74">
          <w:rPr>
            <w:rFonts w:cs="Arial"/>
            <w:noProof/>
            <w:webHidden/>
          </w:rPr>
        </w:r>
        <w:r w:rsidRPr="00076A74">
          <w:rPr>
            <w:rFonts w:cs="Arial"/>
            <w:noProof/>
            <w:webHidden/>
          </w:rPr>
          <w:fldChar w:fldCharType="separate"/>
        </w:r>
        <w:r w:rsidRPr="00076A74">
          <w:rPr>
            <w:rFonts w:cs="Arial"/>
            <w:noProof/>
            <w:webHidden/>
          </w:rPr>
          <w:t>51</w:t>
        </w:r>
        <w:r w:rsidRPr="00076A74">
          <w:rPr>
            <w:rFonts w:cs="Arial"/>
            <w:noProof/>
            <w:webHidden/>
          </w:rPr>
          <w:fldChar w:fldCharType="end"/>
        </w:r>
      </w:hyperlink>
    </w:p>
    <w:p w14:paraId="4CE3BDF4" w14:textId="22AC5B67" w:rsidR="00076A74" w:rsidRPr="00076A74" w:rsidRDefault="00076A74">
      <w:pPr>
        <w:pStyle w:val="TOC1"/>
        <w:tabs>
          <w:tab w:val="right" w:leader="dot" w:pos="8630"/>
        </w:tabs>
        <w:rPr>
          <w:rFonts w:eastAsiaTheme="minorEastAsia" w:cs="Arial"/>
          <w:noProof/>
          <w:kern w:val="0"/>
          <w:sz w:val="22"/>
          <w:szCs w:val="22"/>
          <w:lang w:val="en-US" w:eastAsia="ja-JP"/>
        </w:rPr>
      </w:pPr>
      <w:hyperlink w:anchor="_Toc469573100" w:history="1">
        <w:r w:rsidRPr="00076A74">
          <w:rPr>
            <w:rStyle w:val="Hyperlink"/>
            <w:rFonts w:cs="Arial"/>
            <w:noProof/>
            <w:lang w:val="pt-BR" w:bidi="pt-BR"/>
          </w:rPr>
          <w:t>Apêndice: Problemas conhecidos e notas de versão</w:t>
        </w:r>
        <w:r w:rsidRPr="00076A74">
          <w:rPr>
            <w:rFonts w:cs="Arial"/>
            <w:noProof/>
            <w:webHidden/>
          </w:rPr>
          <w:tab/>
        </w:r>
        <w:r w:rsidRPr="00076A74">
          <w:rPr>
            <w:rFonts w:cs="Arial"/>
            <w:noProof/>
            <w:webHidden/>
          </w:rPr>
          <w:fldChar w:fldCharType="begin"/>
        </w:r>
        <w:r w:rsidRPr="00076A74">
          <w:rPr>
            <w:rFonts w:cs="Arial"/>
            <w:noProof/>
            <w:webHidden/>
          </w:rPr>
          <w:instrText xml:space="preserve"> PAGEREF _Toc469573100 \h </w:instrText>
        </w:r>
        <w:r w:rsidRPr="00076A74">
          <w:rPr>
            <w:rFonts w:cs="Arial"/>
            <w:noProof/>
            <w:webHidden/>
          </w:rPr>
        </w:r>
        <w:r w:rsidRPr="00076A74">
          <w:rPr>
            <w:rFonts w:cs="Arial"/>
            <w:noProof/>
            <w:webHidden/>
          </w:rPr>
          <w:fldChar w:fldCharType="separate"/>
        </w:r>
        <w:r w:rsidRPr="00076A74">
          <w:rPr>
            <w:rFonts w:cs="Arial"/>
            <w:noProof/>
            <w:webHidden/>
          </w:rPr>
          <w:t>54</w:t>
        </w:r>
        <w:r w:rsidRPr="00076A74">
          <w:rPr>
            <w:rFonts w:cs="Arial"/>
            <w:noProof/>
            <w:webHidden/>
          </w:rPr>
          <w:fldChar w:fldCharType="end"/>
        </w:r>
      </w:hyperlink>
    </w:p>
    <w:p w14:paraId="325C6B99" w14:textId="7457E291" w:rsidR="00E43C80" w:rsidRPr="00076A74" w:rsidRDefault="00BC24BF" w:rsidP="0075788A">
      <w:pPr>
        <w:pStyle w:val="TOC1"/>
        <w:tabs>
          <w:tab w:val="right" w:leader="dot" w:pos="8630"/>
        </w:tabs>
        <w:rPr>
          <w:rFonts w:cs="Arial"/>
        </w:rPr>
      </w:pPr>
      <w:r w:rsidRPr="00076A74">
        <w:rPr>
          <w:rFonts w:cs="Arial"/>
          <w:lang w:val="pt-BR" w:bidi="pt-BR"/>
        </w:rPr>
        <w:fldChar w:fldCharType="end"/>
      </w:r>
    </w:p>
    <w:p w14:paraId="1E989BB5" w14:textId="77777777" w:rsidR="003B3ECC" w:rsidRPr="00076A74" w:rsidRDefault="003B3ECC" w:rsidP="003B3ECC">
      <w:pPr>
        <w:rPr>
          <w:rFonts w:cs="Arial"/>
        </w:rPr>
        <w:sectPr w:rsidR="003B3ECC" w:rsidRPr="00076A74" w:rsidSect="00FB2389">
          <w:footerReference w:type="default" r:id="rId18"/>
          <w:type w:val="oddPage"/>
          <w:pgSz w:w="12240" w:h="15840" w:code="1"/>
          <w:pgMar w:top="1440" w:right="1800" w:bottom="1440" w:left="1800" w:header="1440" w:footer="1440" w:gutter="0"/>
          <w:cols w:space="720"/>
          <w:docGrid w:linePitch="360"/>
        </w:sectPr>
      </w:pPr>
    </w:p>
    <w:p w14:paraId="5F9A4166" w14:textId="4AFB44F0" w:rsidR="003B3ECC" w:rsidRPr="00076A74" w:rsidRDefault="003B3ECC" w:rsidP="00EA3E78">
      <w:pPr>
        <w:pStyle w:val="Heading1"/>
        <w:jc w:val="left"/>
        <w:rPr>
          <w:rFonts w:cs="Arial"/>
        </w:rPr>
      </w:pPr>
      <w:r w:rsidRPr="00076A74">
        <w:rPr>
          <w:rFonts w:cs="Arial"/>
          <w:lang w:val="pt-BR" w:bidi="pt-BR"/>
        </w:rPr>
        <w:lastRenderedPageBreak/>
        <w:t>Guia do Pacote de Gerenciamento do Microsoft System Center para SQL Server 2016 Reporting Services (Modo Nativo)</w:t>
      </w:r>
    </w:p>
    <w:p w14:paraId="3BCBCD4E" w14:textId="16026D57" w:rsidR="003B3ECC" w:rsidRPr="00076A74" w:rsidRDefault="003B3ECC" w:rsidP="003B3ECC">
      <w:pPr>
        <w:rPr>
          <w:rFonts w:cs="Arial"/>
        </w:rPr>
      </w:pPr>
      <w:r w:rsidRPr="00076A74">
        <w:rPr>
          <w:rFonts w:cs="Arial"/>
          <w:lang w:val="pt-BR" w:bidi="pt-BR"/>
        </w:rPr>
        <w:t>Este guia se baseia na versão 6.7.15.0 do Pacote de Gerenciamento do Microsoft System Center para SQL Server 2016 Reporting Services (Modo Nativo).</w:t>
      </w:r>
    </w:p>
    <w:p w14:paraId="14900EB8" w14:textId="77777777" w:rsidR="003B3ECC" w:rsidRPr="00076A74" w:rsidRDefault="003B3ECC" w:rsidP="00A6592D">
      <w:pPr>
        <w:pStyle w:val="Heading2"/>
        <w:rPr>
          <w:rFonts w:cs="Arial"/>
        </w:rPr>
      </w:pPr>
      <w:bookmarkStart w:id="1" w:name="_Toc469573034"/>
      <w:r w:rsidRPr="00076A74">
        <w:rPr>
          <w:rFonts w:cs="Arial"/>
          <w:lang w:val="pt-BR" w:bidi="pt-BR"/>
        </w:rPr>
        <w:t>Histórico do guia</w:t>
      </w:r>
      <w:bookmarkEnd w:id="1"/>
    </w:p>
    <w:p w14:paraId="7591531A" w14:textId="77777777" w:rsidR="003B3ECC" w:rsidRPr="00076A74" w:rsidRDefault="003B3ECC" w:rsidP="003B3ECC">
      <w:pPr>
        <w:pStyle w:val="TableSpacing"/>
        <w:rPr>
          <w:rFonts w:cs="Arial"/>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875"/>
        <w:gridCol w:w="6735"/>
      </w:tblGrid>
      <w:tr w:rsidR="003B3ECC" w:rsidRPr="00076A74" w14:paraId="0C127023" w14:textId="77777777" w:rsidTr="00EA3E78">
        <w:trPr>
          <w:tblHeader/>
        </w:trPr>
        <w:tc>
          <w:tcPr>
            <w:tcW w:w="1875"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632DF75E" w14:textId="77777777" w:rsidR="003B3ECC" w:rsidRPr="00076A74" w:rsidRDefault="003B3ECC" w:rsidP="00FB2389">
            <w:pPr>
              <w:keepNext/>
              <w:rPr>
                <w:rFonts w:cs="Arial"/>
                <w:b/>
              </w:rPr>
            </w:pPr>
            <w:r w:rsidRPr="00076A74">
              <w:rPr>
                <w:rFonts w:cs="Arial"/>
                <w:b/>
                <w:lang w:val="pt-BR" w:bidi="pt-BR"/>
              </w:rPr>
              <w:t>Data de lançamento</w:t>
            </w:r>
          </w:p>
        </w:tc>
        <w:tc>
          <w:tcPr>
            <w:tcW w:w="6735"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7577B2C7" w14:textId="77777777" w:rsidR="003B3ECC" w:rsidRPr="00076A74" w:rsidRDefault="003B3ECC" w:rsidP="00FB2389">
            <w:pPr>
              <w:keepNext/>
              <w:rPr>
                <w:rFonts w:cs="Arial"/>
                <w:b/>
              </w:rPr>
            </w:pPr>
            <w:r w:rsidRPr="00076A74">
              <w:rPr>
                <w:rFonts w:cs="Arial"/>
                <w:b/>
                <w:lang w:val="pt-BR" w:bidi="pt-BR"/>
              </w:rPr>
              <w:t>Alterações</w:t>
            </w:r>
          </w:p>
        </w:tc>
      </w:tr>
      <w:tr w:rsidR="00395537" w:rsidRPr="00076A74" w14:paraId="4427438B" w14:textId="77777777" w:rsidTr="00EA3E78">
        <w:tc>
          <w:tcPr>
            <w:tcW w:w="1875" w:type="dxa"/>
            <w:shd w:val="clear" w:color="auto" w:fill="auto"/>
          </w:tcPr>
          <w:p w14:paraId="72B25C02" w14:textId="38D81B74" w:rsidR="00395537" w:rsidRPr="00076A74" w:rsidRDefault="00395537" w:rsidP="00EA3E78">
            <w:pPr>
              <w:jc w:val="left"/>
              <w:rPr>
                <w:rFonts w:cs="Arial"/>
              </w:rPr>
            </w:pPr>
            <w:r w:rsidRPr="00076A74">
              <w:rPr>
                <w:rFonts w:cs="Arial"/>
                <w:lang w:val="pt-BR" w:bidi="pt-BR"/>
              </w:rPr>
              <w:t>Dezembro de 2016 (versão 6.7.15.0 RTM)</w:t>
            </w:r>
          </w:p>
        </w:tc>
        <w:tc>
          <w:tcPr>
            <w:tcW w:w="6735" w:type="dxa"/>
            <w:shd w:val="clear" w:color="auto" w:fill="auto"/>
          </w:tcPr>
          <w:p w14:paraId="5AEE35FD" w14:textId="77777777" w:rsidR="00395537" w:rsidRPr="00076A74" w:rsidRDefault="00395537" w:rsidP="00395537">
            <w:pPr>
              <w:pStyle w:val="ListParagraph"/>
              <w:numPr>
                <w:ilvl w:val="0"/>
                <w:numId w:val="50"/>
              </w:numPr>
              <w:spacing w:after="160" w:line="256" w:lineRule="auto"/>
              <w:ind w:left="274" w:hanging="270"/>
              <w:contextualSpacing/>
              <w:jc w:val="left"/>
              <w:rPr>
                <w:rFonts w:ascii="Arial" w:hAnsi="Arial" w:cs="Arial"/>
                <w:sz w:val="20"/>
                <w:szCs w:val="20"/>
              </w:rPr>
            </w:pPr>
            <w:r w:rsidRPr="00076A74">
              <w:rPr>
                <w:rFonts w:ascii="Arial" w:eastAsia="Arial" w:hAnsi="Arial" w:cs="Arial"/>
                <w:sz w:val="20"/>
                <w:szCs w:val="20"/>
                <w:lang w:val="pt-BR" w:bidi="pt-BR"/>
              </w:rPr>
              <w:t>Adição de suporte para configurações em que os nomes de host do computador têm mais de 15 símbolos</w:t>
            </w:r>
          </w:p>
          <w:p w14:paraId="4DDBF15B" w14:textId="77777777" w:rsidR="00395537" w:rsidRPr="00076A74" w:rsidRDefault="00395537" w:rsidP="00EA3E78">
            <w:pPr>
              <w:pStyle w:val="ListParagraph"/>
              <w:numPr>
                <w:ilvl w:val="0"/>
                <w:numId w:val="50"/>
              </w:numPr>
              <w:spacing w:after="160" w:line="256" w:lineRule="auto"/>
              <w:ind w:left="274" w:hanging="270"/>
              <w:contextualSpacing/>
              <w:jc w:val="left"/>
              <w:rPr>
                <w:rFonts w:ascii="Arial" w:hAnsi="Arial" w:cs="Arial"/>
                <w:sz w:val="20"/>
                <w:szCs w:val="20"/>
              </w:rPr>
            </w:pPr>
            <w:r w:rsidRPr="00076A74">
              <w:rPr>
                <w:rFonts w:ascii="Arial" w:eastAsia="Arial" w:hAnsi="Arial" w:cs="Arial"/>
                <w:sz w:val="20"/>
                <w:szCs w:val="20"/>
                <w:lang w:val="pt-BR" w:bidi="pt-BR"/>
              </w:rPr>
              <w:t>Corrigido: monitores de serviço Web não oferecem suporte à reserva de URL https://+:&lt;porta&gt;/&lt;ReportServerPage&gt; (o protocolo é HTTPS)</w:t>
            </w:r>
          </w:p>
          <w:p w14:paraId="3F809D81" w14:textId="09C711D8" w:rsidR="00395537" w:rsidRPr="00076A74" w:rsidRDefault="00395537" w:rsidP="00EA3E78">
            <w:pPr>
              <w:pStyle w:val="ListParagraph"/>
              <w:numPr>
                <w:ilvl w:val="0"/>
                <w:numId w:val="50"/>
              </w:numPr>
              <w:spacing w:after="160" w:line="256" w:lineRule="auto"/>
              <w:ind w:left="274" w:hanging="270"/>
              <w:contextualSpacing/>
              <w:jc w:val="left"/>
              <w:rPr>
                <w:rFonts w:ascii="Arial" w:hAnsi="Arial" w:cs="Arial"/>
                <w:sz w:val="20"/>
                <w:szCs w:val="20"/>
              </w:rPr>
            </w:pPr>
            <w:r w:rsidRPr="00076A74">
              <w:rPr>
                <w:rFonts w:ascii="Arial" w:eastAsia="Arial" w:hAnsi="Arial" w:cs="Arial"/>
                <w:sz w:val="20"/>
                <w:szCs w:val="20"/>
                <w:lang w:val="pt-BR" w:bidi="pt-BR"/>
              </w:rPr>
              <w:t>Atualização da biblioteca de visualização</w:t>
            </w:r>
          </w:p>
        </w:tc>
      </w:tr>
      <w:tr w:rsidR="00BE71CC" w:rsidRPr="00076A74" w14:paraId="69A90765" w14:textId="77777777" w:rsidTr="00EA3E78">
        <w:tc>
          <w:tcPr>
            <w:tcW w:w="1875" w:type="dxa"/>
            <w:shd w:val="clear" w:color="auto" w:fill="auto"/>
          </w:tcPr>
          <w:p w14:paraId="1661F528" w14:textId="61D56EF0" w:rsidR="00BE71CC" w:rsidRPr="00076A74" w:rsidRDefault="00BE71CC">
            <w:pPr>
              <w:rPr>
                <w:rFonts w:cs="Arial"/>
              </w:rPr>
            </w:pPr>
            <w:r w:rsidRPr="00076A74">
              <w:rPr>
                <w:rFonts w:cs="Arial"/>
                <w:lang w:val="pt-BR" w:bidi="pt-BR"/>
              </w:rPr>
              <w:t>Junho de 2016</w:t>
            </w:r>
          </w:p>
        </w:tc>
        <w:tc>
          <w:tcPr>
            <w:tcW w:w="6735" w:type="dxa"/>
            <w:shd w:val="clear" w:color="auto" w:fill="auto"/>
          </w:tcPr>
          <w:p w14:paraId="7C93E22F" w14:textId="77777777" w:rsidR="003004FD" w:rsidRPr="00076A74" w:rsidRDefault="003004FD" w:rsidP="00EA3E78">
            <w:pPr>
              <w:pStyle w:val="ListParagraph"/>
              <w:numPr>
                <w:ilvl w:val="0"/>
                <w:numId w:val="49"/>
              </w:numPr>
              <w:ind w:left="274" w:hanging="274"/>
              <w:jc w:val="left"/>
              <w:rPr>
                <w:rFonts w:ascii="Arial" w:hAnsi="Arial" w:cs="Arial"/>
                <w:sz w:val="20"/>
                <w:szCs w:val="20"/>
              </w:rPr>
            </w:pPr>
            <w:r w:rsidRPr="00076A74">
              <w:rPr>
                <w:rFonts w:ascii="Arial" w:eastAsia="Arial" w:hAnsi="Arial" w:cs="Arial"/>
                <w:sz w:val="20"/>
                <w:szCs w:val="20"/>
                <w:lang w:val="pt-BR" w:bidi="pt-BR"/>
              </w:rPr>
              <w:t>Atualização da biblioteca de visualização</w:t>
            </w:r>
          </w:p>
          <w:p w14:paraId="4706C464" w14:textId="6B53D7D7" w:rsidR="00BE71CC" w:rsidRPr="00076A74" w:rsidRDefault="003004FD" w:rsidP="00EA3E78">
            <w:pPr>
              <w:pStyle w:val="ListParagraph"/>
              <w:numPr>
                <w:ilvl w:val="0"/>
                <w:numId w:val="49"/>
              </w:numPr>
              <w:ind w:left="274" w:hanging="274"/>
              <w:jc w:val="left"/>
              <w:rPr>
                <w:rFonts w:ascii="Arial" w:hAnsi="Arial" w:cs="Arial"/>
                <w:sz w:val="20"/>
                <w:szCs w:val="20"/>
              </w:rPr>
            </w:pPr>
            <w:r w:rsidRPr="00076A74">
              <w:rPr>
                <w:rFonts w:ascii="Arial" w:eastAsia="Arial" w:hAnsi="Arial" w:cs="Arial"/>
                <w:sz w:val="20"/>
                <w:szCs w:val="20"/>
                <w:lang w:val="pt-BR" w:bidi="pt-BR"/>
              </w:rPr>
              <w:t>Agora, os perfis Executar Como são apresentados na biblioteca GPMP e estão prontos para se tornarem perfis genéricos de todos os Pacotes de Gerenciamento do SQL Server a partir da versão de 2016</w:t>
            </w:r>
          </w:p>
        </w:tc>
      </w:tr>
      <w:tr w:rsidR="00677EAF" w:rsidRPr="00076A74" w14:paraId="41721EFB" w14:textId="77777777" w:rsidTr="00EA3E78">
        <w:tc>
          <w:tcPr>
            <w:tcW w:w="1875" w:type="dxa"/>
            <w:shd w:val="clear" w:color="auto" w:fill="auto"/>
          </w:tcPr>
          <w:p w14:paraId="365AF3A9" w14:textId="41770B3C" w:rsidR="00677EAF" w:rsidRPr="00076A74" w:rsidRDefault="009C114B">
            <w:pPr>
              <w:rPr>
                <w:rFonts w:cs="Arial"/>
              </w:rPr>
            </w:pPr>
            <w:r w:rsidRPr="00076A74">
              <w:rPr>
                <w:rFonts w:cs="Arial"/>
                <w:lang w:val="pt-BR" w:bidi="pt-BR"/>
              </w:rPr>
              <w:t>Março de 2016</w:t>
            </w:r>
          </w:p>
        </w:tc>
        <w:tc>
          <w:tcPr>
            <w:tcW w:w="6735" w:type="dxa"/>
            <w:shd w:val="clear" w:color="auto" w:fill="auto"/>
          </w:tcPr>
          <w:p w14:paraId="5A426D90" w14:textId="6DB11C32" w:rsidR="00677EAF" w:rsidRPr="00076A74" w:rsidRDefault="00677EAF" w:rsidP="00EA3E78">
            <w:pPr>
              <w:jc w:val="left"/>
              <w:rPr>
                <w:rFonts w:cs="Arial"/>
              </w:rPr>
            </w:pPr>
            <w:r w:rsidRPr="00076A74">
              <w:rPr>
                <w:rFonts w:cs="Arial"/>
                <w:lang w:val="pt-BR" w:bidi="pt-BR"/>
              </w:rPr>
              <w:t>Versão original deste guia</w:t>
            </w:r>
          </w:p>
        </w:tc>
      </w:tr>
    </w:tbl>
    <w:p w14:paraId="63D0DBE7" w14:textId="77777777" w:rsidR="003B3ECC" w:rsidRPr="00076A74" w:rsidRDefault="003B3ECC" w:rsidP="003B3ECC">
      <w:pPr>
        <w:pStyle w:val="TableSpacing"/>
        <w:rPr>
          <w:rFonts w:cs="Arial"/>
        </w:rPr>
      </w:pPr>
    </w:p>
    <w:p w14:paraId="5E9109C1" w14:textId="77777777" w:rsidR="00A6592D" w:rsidRPr="00076A74" w:rsidRDefault="00A6592D" w:rsidP="00A6592D">
      <w:pPr>
        <w:pStyle w:val="Heading2"/>
        <w:rPr>
          <w:rFonts w:cs="Arial"/>
        </w:rPr>
      </w:pPr>
      <w:bookmarkStart w:id="2" w:name="_Toc469573035"/>
      <w:r w:rsidRPr="00076A74">
        <w:rPr>
          <w:rFonts w:cs="Arial"/>
          <w:lang w:val="pt-BR" w:bidi="pt-BR"/>
        </w:rPr>
        <w:t>Guia de introdução</w:t>
      </w:r>
      <w:bookmarkEnd w:id="2"/>
    </w:p>
    <w:p w14:paraId="7D300CF9" w14:textId="5D0B5620" w:rsidR="00134BF9" w:rsidRPr="00076A74" w:rsidRDefault="00134BF9" w:rsidP="00134BF9">
      <w:pPr>
        <w:rPr>
          <w:rFonts w:cs="Arial"/>
        </w:rPr>
      </w:pPr>
      <w:r w:rsidRPr="00076A74">
        <w:rPr>
          <w:rFonts w:cs="Arial"/>
          <w:lang w:val="pt-BR" w:bidi="pt-BR"/>
        </w:rPr>
        <w:t>Nesta seção:</w:t>
      </w:r>
    </w:p>
    <w:p w14:paraId="7AE990C3" w14:textId="493B3EA2" w:rsidR="00FF7167" w:rsidRPr="00076A74" w:rsidRDefault="00902553" w:rsidP="00FF7167">
      <w:pPr>
        <w:numPr>
          <w:ilvl w:val="0"/>
          <w:numId w:val="14"/>
        </w:numPr>
        <w:rPr>
          <w:rStyle w:val="Link"/>
          <w:rFonts w:cs="Arial"/>
          <w:color w:val="auto"/>
        </w:rPr>
      </w:pPr>
      <w:hyperlink w:anchor="_Supported_Configurations" w:history="1">
        <w:r w:rsidR="00FF7167" w:rsidRPr="00076A74">
          <w:rPr>
            <w:rStyle w:val="Hyperlink"/>
            <w:rFonts w:cs="Arial"/>
            <w:szCs w:val="20"/>
            <w:lang w:val="pt-BR" w:bidi="pt-BR"/>
          </w:rPr>
          <w:t>Configurações com suporte</w:t>
        </w:r>
      </w:hyperlink>
    </w:p>
    <w:p w14:paraId="6D638FEF" w14:textId="00DE99E2" w:rsidR="00FF7167" w:rsidRPr="00076A74" w:rsidRDefault="00902553" w:rsidP="00FF7167">
      <w:pPr>
        <w:numPr>
          <w:ilvl w:val="0"/>
          <w:numId w:val="14"/>
        </w:numPr>
        <w:rPr>
          <w:rStyle w:val="Link"/>
          <w:rFonts w:cs="Arial"/>
          <w:color w:val="auto"/>
        </w:rPr>
      </w:pPr>
      <w:hyperlink w:anchor="_Monitoring_Pack_Scope" w:history="1">
        <w:r w:rsidR="00FF7167" w:rsidRPr="00076A74">
          <w:rPr>
            <w:rStyle w:val="Hyperlink"/>
            <w:rFonts w:cs="Arial"/>
            <w:szCs w:val="20"/>
            <w:lang w:val="pt-BR" w:bidi="pt-BR"/>
          </w:rPr>
          <w:t>Escopo do pacote de gerenciamento</w:t>
        </w:r>
      </w:hyperlink>
    </w:p>
    <w:p w14:paraId="1F95BC63" w14:textId="76C21C16" w:rsidR="00FF7167" w:rsidRPr="00076A74" w:rsidRDefault="00902553" w:rsidP="00FF7167">
      <w:pPr>
        <w:numPr>
          <w:ilvl w:val="0"/>
          <w:numId w:val="14"/>
        </w:numPr>
        <w:rPr>
          <w:rStyle w:val="Link"/>
          <w:rFonts w:cs="Arial"/>
          <w:color w:val="auto"/>
        </w:rPr>
      </w:pPr>
      <w:hyperlink w:anchor="_Prerequisites" w:history="1">
        <w:r w:rsidR="00FF7167" w:rsidRPr="00076A74">
          <w:rPr>
            <w:rStyle w:val="Hyperlink"/>
            <w:rFonts w:cs="Arial"/>
            <w:szCs w:val="20"/>
            <w:lang w:val="pt-BR" w:bidi="pt-BR"/>
          </w:rPr>
          <w:t>Pré-requisitos</w:t>
        </w:r>
      </w:hyperlink>
    </w:p>
    <w:p w14:paraId="16F3F78C" w14:textId="0FBC5F8C" w:rsidR="00FF7167" w:rsidRPr="00076A74" w:rsidRDefault="00902553" w:rsidP="00134BF9">
      <w:pPr>
        <w:numPr>
          <w:ilvl w:val="0"/>
          <w:numId w:val="14"/>
        </w:numPr>
        <w:rPr>
          <w:rFonts w:cs="Arial"/>
        </w:rPr>
      </w:pPr>
      <w:hyperlink w:anchor="_Mandatory_Configuration" w:history="1">
        <w:r w:rsidR="00FF7167" w:rsidRPr="00076A74">
          <w:rPr>
            <w:rStyle w:val="Hyperlink"/>
            <w:rFonts w:cs="Arial"/>
            <w:szCs w:val="20"/>
            <w:lang w:val="pt-BR" w:bidi="pt-BR"/>
          </w:rPr>
          <w:t>Configuração obrigatória</w:t>
        </w:r>
      </w:hyperlink>
    </w:p>
    <w:p w14:paraId="16CEA793" w14:textId="77777777" w:rsidR="003B3ECC" w:rsidRPr="00076A74" w:rsidRDefault="003B3ECC" w:rsidP="00387C76">
      <w:pPr>
        <w:pStyle w:val="Heading3"/>
        <w:rPr>
          <w:rFonts w:cs="Arial"/>
        </w:rPr>
      </w:pPr>
      <w:bookmarkStart w:id="3" w:name="_Supported_Configurations"/>
      <w:bookmarkStart w:id="4" w:name="_Ref384661705"/>
      <w:bookmarkStart w:id="5" w:name="_Toc469573036"/>
      <w:bookmarkEnd w:id="3"/>
      <w:r w:rsidRPr="00076A74">
        <w:rPr>
          <w:rFonts w:cs="Arial"/>
          <w:lang w:val="pt-BR" w:bidi="pt-BR"/>
        </w:rPr>
        <w:t>Configurações com suporte</w:t>
      </w:r>
      <w:bookmarkEnd w:id="4"/>
      <w:bookmarkEnd w:id="5"/>
    </w:p>
    <w:p w14:paraId="10FF759E" w14:textId="77777777" w:rsidR="005D43E3" w:rsidRPr="00076A74" w:rsidRDefault="003B3ECC" w:rsidP="005D43E3">
      <w:pPr>
        <w:rPr>
          <w:rFonts w:cs="Arial"/>
        </w:rPr>
      </w:pPr>
      <w:r w:rsidRPr="00076A74">
        <w:rPr>
          <w:rFonts w:cs="Arial"/>
          <w:lang w:val="pt-BR" w:bidi="pt-BR"/>
        </w:rPr>
        <w:t>Este pacote de monitoramento foi projetado para as seguintes versões do System Center Operations Manager:</w:t>
      </w:r>
    </w:p>
    <w:p w14:paraId="1DA6FCDF" w14:textId="32A8BC5B" w:rsidR="005D43E3" w:rsidRPr="00076A74" w:rsidRDefault="005D43E3" w:rsidP="00EF16FB">
      <w:pPr>
        <w:pStyle w:val="BulletedList1"/>
        <w:numPr>
          <w:ilvl w:val="0"/>
          <w:numId w:val="12"/>
        </w:numPr>
        <w:tabs>
          <w:tab w:val="left" w:pos="360"/>
        </w:tabs>
        <w:spacing w:line="260" w:lineRule="exact"/>
        <w:rPr>
          <w:rFonts w:cs="Arial"/>
        </w:rPr>
      </w:pPr>
      <w:r w:rsidRPr="00076A74">
        <w:rPr>
          <w:rFonts w:cs="Arial"/>
          <w:lang w:val="pt-BR" w:bidi="pt-BR"/>
        </w:rPr>
        <w:t>System Center Operations Manager 2012 (exceto painéis)</w:t>
      </w:r>
    </w:p>
    <w:p w14:paraId="2A3FC803" w14:textId="77777777" w:rsidR="005D43E3" w:rsidRPr="00076A74" w:rsidRDefault="005D43E3" w:rsidP="00EF16FB">
      <w:pPr>
        <w:pStyle w:val="BulletedList1"/>
        <w:numPr>
          <w:ilvl w:val="0"/>
          <w:numId w:val="12"/>
        </w:numPr>
        <w:tabs>
          <w:tab w:val="left" w:pos="360"/>
        </w:tabs>
        <w:spacing w:line="260" w:lineRule="exact"/>
        <w:rPr>
          <w:rFonts w:cs="Arial"/>
        </w:rPr>
      </w:pPr>
      <w:r w:rsidRPr="00076A74">
        <w:rPr>
          <w:rFonts w:cs="Arial"/>
          <w:lang w:val="pt-BR" w:bidi="pt-BR"/>
        </w:rPr>
        <w:t>System Center Operations Manager 2012 SP1</w:t>
      </w:r>
    </w:p>
    <w:p w14:paraId="6BE8DC20" w14:textId="3ADEE364" w:rsidR="005D43E3" w:rsidRPr="00076A74" w:rsidRDefault="005D43E3" w:rsidP="00EF16FB">
      <w:pPr>
        <w:pStyle w:val="BulletedList1"/>
        <w:numPr>
          <w:ilvl w:val="0"/>
          <w:numId w:val="12"/>
        </w:numPr>
        <w:tabs>
          <w:tab w:val="left" w:pos="360"/>
        </w:tabs>
        <w:spacing w:line="260" w:lineRule="exact"/>
        <w:rPr>
          <w:rFonts w:cs="Arial"/>
        </w:rPr>
      </w:pPr>
      <w:r w:rsidRPr="00076A74">
        <w:rPr>
          <w:rFonts w:cs="Arial"/>
          <w:lang w:val="pt-BR" w:bidi="pt-BR"/>
        </w:rPr>
        <w:t>System Center Operations Manager 2012 R2</w:t>
      </w:r>
    </w:p>
    <w:p w14:paraId="13C6514B" w14:textId="52174845" w:rsidR="00FD6495" w:rsidRPr="00076A74" w:rsidRDefault="00FD6495" w:rsidP="00EF16FB">
      <w:pPr>
        <w:pStyle w:val="BulletedList1"/>
        <w:numPr>
          <w:ilvl w:val="0"/>
          <w:numId w:val="12"/>
        </w:numPr>
        <w:tabs>
          <w:tab w:val="left" w:pos="360"/>
        </w:tabs>
        <w:spacing w:line="260" w:lineRule="exact"/>
        <w:rPr>
          <w:rFonts w:cs="Arial"/>
        </w:rPr>
      </w:pPr>
      <w:r w:rsidRPr="00076A74">
        <w:rPr>
          <w:rFonts w:cs="Arial"/>
          <w:lang w:val="pt-BR" w:bidi="pt-BR"/>
        </w:rPr>
        <w:lastRenderedPageBreak/>
        <w:t>System Center Operations Manager 2016</w:t>
      </w:r>
    </w:p>
    <w:p w14:paraId="5F51AAF0" w14:textId="77777777" w:rsidR="005D43E3" w:rsidRPr="00076A74" w:rsidRDefault="005D43E3" w:rsidP="003B3ECC">
      <w:pPr>
        <w:rPr>
          <w:rFonts w:cs="Arial"/>
        </w:rPr>
      </w:pPr>
    </w:p>
    <w:p w14:paraId="5B17A801" w14:textId="77777777" w:rsidR="003B3ECC" w:rsidRPr="00076A74" w:rsidRDefault="003B3ECC" w:rsidP="003B3ECC">
      <w:pPr>
        <w:rPr>
          <w:rFonts w:cs="Arial"/>
        </w:rPr>
      </w:pPr>
      <w:r w:rsidRPr="00076A74">
        <w:rPr>
          <w:rFonts w:cs="Arial"/>
          <w:lang w:val="pt-BR" w:bidi="pt-BR"/>
        </w:rPr>
        <w:t>Não é necessário um grupo de gerenciamento dedicado do Operations Manager para este pacote de monitoramento.</w:t>
      </w:r>
    </w:p>
    <w:p w14:paraId="35952101" w14:textId="77777777" w:rsidR="005D43E3" w:rsidRPr="00076A74" w:rsidRDefault="005D43E3" w:rsidP="003B3ECC">
      <w:pPr>
        <w:rPr>
          <w:rFonts w:cs="Arial"/>
        </w:rPr>
      </w:pPr>
    </w:p>
    <w:p w14:paraId="351FF9C2" w14:textId="0E06C833" w:rsidR="003B3ECC" w:rsidRPr="00076A74" w:rsidRDefault="003B3ECC" w:rsidP="003B3ECC">
      <w:pPr>
        <w:rPr>
          <w:rFonts w:cs="Arial"/>
        </w:rPr>
      </w:pPr>
      <w:r w:rsidRPr="00076A74">
        <w:rPr>
          <w:rFonts w:cs="Arial"/>
          <w:lang w:val="pt-BR" w:bidi="pt-BR"/>
        </w:rPr>
        <w:t>A tabela a seguir fornece detalhes das configurações com suporte para o Pacote de Gerenciamento do Microsoft System Center para SQL Server 2016 Reporting Services (Modo Nativo):</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855"/>
        <w:gridCol w:w="4755"/>
      </w:tblGrid>
      <w:tr w:rsidR="005D43E3" w:rsidRPr="00076A74" w14:paraId="67C36449" w14:textId="77777777" w:rsidTr="006E27EF">
        <w:tc>
          <w:tcPr>
            <w:tcW w:w="3855" w:type="dxa"/>
            <w:shd w:val="clear" w:color="auto" w:fill="D9D9D9"/>
          </w:tcPr>
          <w:p w14:paraId="26BD4B83" w14:textId="77777777" w:rsidR="005D43E3" w:rsidRPr="00076A74" w:rsidRDefault="005D43E3" w:rsidP="008B4D53">
            <w:pPr>
              <w:keepNext/>
              <w:rPr>
                <w:rFonts w:cs="Arial"/>
                <w:b/>
                <w:sz w:val="18"/>
                <w:szCs w:val="18"/>
              </w:rPr>
            </w:pPr>
            <w:r w:rsidRPr="00076A74">
              <w:rPr>
                <w:rFonts w:cs="Arial"/>
                <w:b/>
                <w:sz w:val="18"/>
                <w:szCs w:val="18"/>
                <w:lang w:val="pt-BR" w:bidi="pt-BR"/>
              </w:rPr>
              <w:t>Configuração</w:t>
            </w:r>
          </w:p>
        </w:tc>
        <w:tc>
          <w:tcPr>
            <w:tcW w:w="4755" w:type="dxa"/>
            <w:shd w:val="clear" w:color="auto" w:fill="D9D9D9"/>
          </w:tcPr>
          <w:p w14:paraId="4706B7BB" w14:textId="77777777" w:rsidR="005D43E3" w:rsidRPr="00076A74" w:rsidRDefault="005D43E3" w:rsidP="008B4D53">
            <w:pPr>
              <w:keepNext/>
              <w:rPr>
                <w:rFonts w:cs="Arial"/>
                <w:b/>
                <w:sz w:val="18"/>
                <w:szCs w:val="18"/>
              </w:rPr>
            </w:pPr>
            <w:r w:rsidRPr="00076A74">
              <w:rPr>
                <w:rFonts w:cs="Arial"/>
                <w:b/>
                <w:sz w:val="18"/>
                <w:szCs w:val="18"/>
                <w:lang w:val="pt-BR" w:bidi="pt-BR"/>
              </w:rPr>
              <w:t>Suporte</w:t>
            </w:r>
          </w:p>
        </w:tc>
      </w:tr>
      <w:tr w:rsidR="00C9399E" w:rsidRPr="00076A74" w14:paraId="05E1EC36" w14:textId="77777777" w:rsidTr="006E27EF">
        <w:tc>
          <w:tcPr>
            <w:tcW w:w="3855" w:type="dxa"/>
            <w:shd w:val="clear" w:color="auto" w:fill="auto"/>
          </w:tcPr>
          <w:p w14:paraId="4DEB3F2D" w14:textId="76296F54" w:rsidR="00C9399E" w:rsidRPr="00076A74" w:rsidRDefault="00C9399E" w:rsidP="00C9399E">
            <w:pPr>
              <w:rPr>
                <w:rFonts w:cs="Arial"/>
              </w:rPr>
            </w:pPr>
            <w:r w:rsidRPr="00076A74">
              <w:rPr>
                <w:rFonts w:cs="Arial"/>
                <w:lang w:val="pt-BR" w:bidi="pt-BR"/>
              </w:rPr>
              <w:t>SQL Server Reporting Services (Modo Nativo)</w:t>
            </w:r>
          </w:p>
        </w:tc>
        <w:tc>
          <w:tcPr>
            <w:tcW w:w="4755" w:type="dxa"/>
            <w:shd w:val="clear" w:color="auto" w:fill="auto"/>
          </w:tcPr>
          <w:p w14:paraId="37F67B38" w14:textId="6E330997" w:rsidR="00C9399E" w:rsidRPr="00076A74" w:rsidRDefault="00C9399E" w:rsidP="00C9399E">
            <w:pPr>
              <w:pStyle w:val="ListParagraph"/>
              <w:numPr>
                <w:ilvl w:val="0"/>
                <w:numId w:val="13"/>
              </w:numPr>
              <w:jc w:val="left"/>
              <w:rPr>
                <w:rFonts w:ascii="Arial" w:hAnsi="Arial" w:cs="Arial"/>
                <w:sz w:val="20"/>
                <w:szCs w:val="20"/>
              </w:rPr>
            </w:pPr>
            <w:r w:rsidRPr="00076A74">
              <w:rPr>
                <w:rFonts w:ascii="Arial" w:eastAsia="Arial" w:hAnsi="Arial" w:cs="Arial"/>
                <w:sz w:val="20"/>
                <w:szCs w:val="20"/>
                <w:lang w:val="pt-BR" w:bidi="pt-BR"/>
              </w:rPr>
              <w:t>SQL Server 2016 Reporting Services de 64 bits em um sistema operacional de 64 bits</w:t>
            </w:r>
          </w:p>
        </w:tc>
      </w:tr>
      <w:tr w:rsidR="00C9399E" w:rsidRPr="00076A74" w14:paraId="40772950" w14:textId="77777777" w:rsidTr="006E27EF">
        <w:tc>
          <w:tcPr>
            <w:tcW w:w="3855" w:type="dxa"/>
            <w:shd w:val="clear" w:color="auto" w:fill="auto"/>
          </w:tcPr>
          <w:p w14:paraId="2BE4492B" w14:textId="719EFB08" w:rsidR="00C9399E" w:rsidRPr="00076A74" w:rsidRDefault="00C9399E" w:rsidP="00C9399E">
            <w:pPr>
              <w:rPr>
                <w:rFonts w:cs="Arial"/>
              </w:rPr>
            </w:pPr>
            <w:r w:rsidRPr="00076A74">
              <w:rPr>
                <w:rFonts w:cs="Arial"/>
                <w:lang w:val="pt-BR" w:bidi="pt-BR"/>
              </w:rPr>
              <w:t>Mecanismo de Banco de Dados do SQL Server que hospeda o banco de dados do servidor de relatório</w:t>
            </w:r>
          </w:p>
        </w:tc>
        <w:tc>
          <w:tcPr>
            <w:tcW w:w="4755" w:type="dxa"/>
            <w:shd w:val="clear" w:color="auto" w:fill="auto"/>
          </w:tcPr>
          <w:p w14:paraId="1E0839E2" w14:textId="3767F915" w:rsidR="00C9399E" w:rsidRPr="00076A74" w:rsidRDefault="00C9399E" w:rsidP="00C9399E">
            <w:pPr>
              <w:pStyle w:val="ListParagraph"/>
              <w:numPr>
                <w:ilvl w:val="0"/>
                <w:numId w:val="13"/>
              </w:numPr>
              <w:jc w:val="left"/>
              <w:rPr>
                <w:rFonts w:ascii="Arial" w:hAnsi="Arial" w:cs="Arial"/>
                <w:sz w:val="20"/>
                <w:szCs w:val="20"/>
              </w:rPr>
            </w:pPr>
            <w:r w:rsidRPr="00076A74">
              <w:rPr>
                <w:rFonts w:ascii="Arial" w:eastAsia="Arial" w:hAnsi="Arial" w:cs="Arial"/>
                <w:sz w:val="20"/>
                <w:szCs w:val="20"/>
                <w:lang w:val="pt-BR" w:bidi="pt-BR"/>
              </w:rPr>
              <w:t>Mecanismo de Banco de Dados do SQL Server 2014 de 64 bits em um sistema operacional de 64 bits</w:t>
            </w:r>
          </w:p>
          <w:p w14:paraId="6FD7AF90" w14:textId="6E6E30EF" w:rsidR="00C9399E" w:rsidRPr="00076A74" w:rsidRDefault="00C9399E">
            <w:pPr>
              <w:pStyle w:val="ListParagraph"/>
              <w:numPr>
                <w:ilvl w:val="0"/>
                <w:numId w:val="13"/>
              </w:numPr>
              <w:jc w:val="left"/>
              <w:rPr>
                <w:rFonts w:ascii="Arial" w:hAnsi="Arial" w:cs="Arial"/>
                <w:sz w:val="20"/>
                <w:szCs w:val="20"/>
              </w:rPr>
            </w:pPr>
            <w:r w:rsidRPr="00076A74">
              <w:rPr>
                <w:rFonts w:ascii="Arial" w:eastAsia="Arial" w:hAnsi="Arial" w:cs="Arial"/>
                <w:sz w:val="20"/>
                <w:szCs w:val="20"/>
                <w:lang w:val="pt-BR" w:bidi="pt-BR"/>
              </w:rPr>
              <w:t>Mecanismo de Banco de Dados do SQL Server 2016 de 64 bits em um sistema operacional de 64 bits</w:t>
            </w:r>
          </w:p>
        </w:tc>
      </w:tr>
      <w:tr w:rsidR="005D43E3" w:rsidRPr="00076A74" w14:paraId="7BC082E1" w14:textId="77777777" w:rsidTr="006E27EF">
        <w:tc>
          <w:tcPr>
            <w:tcW w:w="3855" w:type="dxa"/>
            <w:shd w:val="clear" w:color="auto" w:fill="auto"/>
          </w:tcPr>
          <w:p w14:paraId="472F976D" w14:textId="77777777" w:rsidR="005D43E3" w:rsidRPr="00076A74" w:rsidRDefault="005D43E3" w:rsidP="008B4D53">
            <w:pPr>
              <w:rPr>
                <w:rFonts w:cs="Arial"/>
              </w:rPr>
            </w:pPr>
            <w:r w:rsidRPr="00076A74">
              <w:rPr>
                <w:rFonts w:cs="Arial"/>
                <w:lang w:val="pt-BR" w:bidi="pt-BR"/>
              </w:rPr>
              <w:t>Servidores clusterizados</w:t>
            </w:r>
          </w:p>
        </w:tc>
        <w:tc>
          <w:tcPr>
            <w:tcW w:w="4755" w:type="dxa"/>
            <w:shd w:val="clear" w:color="auto" w:fill="auto"/>
          </w:tcPr>
          <w:p w14:paraId="07D11934" w14:textId="3D3756E9" w:rsidR="005D43E3" w:rsidRPr="00076A74" w:rsidRDefault="006E27EF" w:rsidP="00EA3E78">
            <w:pPr>
              <w:jc w:val="left"/>
              <w:rPr>
                <w:rFonts w:cs="Arial"/>
              </w:rPr>
            </w:pPr>
            <w:r w:rsidRPr="00076A74">
              <w:rPr>
                <w:rFonts w:cs="Arial"/>
                <w:lang w:val="pt-BR" w:bidi="pt-BR"/>
              </w:rPr>
              <w:t xml:space="preserve">Não </w:t>
            </w:r>
          </w:p>
        </w:tc>
      </w:tr>
      <w:tr w:rsidR="005D43E3" w:rsidRPr="00076A74" w14:paraId="3CFC5F92" w14:textId="77777777" w:rsidTr="006E27EF">
        <w:tc>
          <w:tcPr>
            <w:tcW w:w="3855" w:type="dxa"/>
            <w:shd w:val="clear" w:color="auto" w:fill="auto"/>
          </w:tcPr>
          <w:p w14:paraId="2369EB46" w14:textId="77777777" w:rsidR="005D43E3" w:rsidRPr="00076A74" w:rsidRDefault="005D43E3" w:rsidP="008B4D53">
            <w:pPr>
              <w:rPr>
                <w:rFonts w:cs="Arial"/>
              </w:rPr>
            </w:pPr>
            <w:r w:rsidRPr="00076A74">
              <w:rPr>
                <w:rFonts w:cs="Arial"/>
                <w:lang w:val="pt-BR" w:bidi="pt-BR"/>
              </w:rPr>
              <w:t>Monitoramento sem agente</w:t>
            </w:r>
          </w:p>
        </w:tc>
        <w:tc>
          <w:tcPr>
            <w:tcW w:w="4755" w:type="dxa"/>
            <w:shd w:val="clear" w:color="auto" w:fill="auto"/>
          </w:tcPr>
          <w:p w14:paraId="3173A7E2" w14:textId="77777777" w:rsidR="005D43E3" w:rsidRPr="00076A74" w:rsidRDefault="005D43E3" w:rsidP="00EA3E78">
            <w:pPr>
              <w:jc w:val="left"/>
              <w:rPr>
                <w:rFonts w:cs="Arial"/>
              </w:rPr>
            </w:pPr>
            <w:r w:rsidRPr="00076A74">
              <w:rPr>
                <w:rFonts w:cs="Arial"/>
                <w:lang w:val="pt-BR" w:bidi="pt-BR"/>
              </w:rPr>
              <w:t>Sem suporte</w:t>
            </w:r>
          </w:p>
        </w:tc>
      </w:tr>
      <w:tr w:rsidR="005D43E3" w:rsidRPr="00076A74" w14:paraId="78A0592E" w14:textId="77777777" w:rsidTr="006E27EF">
        <w:tc>
          <w:tcPr>
            <w:tcW w:w="3855" w:type="dxa"/>
            <w:shd w:val="clear" w:color="auto" w:fill="auto"/>
          </w:tcPr>
          <w:p w14:paraId="38EB2F0B" w14:textId="77777777" w:rsidR="005D43E3" w:rsidRPr="00076A74" w:rsidRDefault="005D43E3" w:rsidP="008B4D53">
            <w:pPr>
              <w:rPr>
                <w:rFonts w:cs="Arial"/>
              </w:rPr>
            </w:pPr>
            <w:r w:rsidRPr="00076A74">
              <w:rPr>
                <w:rFonts w:cs="Arial"/>
                <w:lang w:val="pt-BR" w:bidi="pt-BR"/>
              </w:rPr>
              <w:t>Ambiente virtual</w:t>
            </w:r>
          </w:p>
        </w:tc>
        <w:tc>
          <w:tcPr>
            <w:tcW w:w="4755" w:type="dxa"/>
            <w:shd w:val="clear" w:color="auto" w:fill="auto"/>
          </w:tcPr>
          <w:p w14:paraId="31788C05" w14:textId="77777777" w:rsidR="005D43E3" w:rsidRPr="00076A74" w:rsidRDefault="005D43E3" w:rsidP="00EA3E78">
            <w:pPr>
              <w:jc w:val="left"/>
              <w:rPr>
                <w:rFonts w:cs="Arial"/>
              </w:rPr>
            </w:pPr>
            <w:r w:rsidRPr="00076A74">
              <w:rPr>
                <w:rFonts w:cs="Arial"/>
                <w:lang w:val="pt-BR" w:bidi="pt-BR"/>
              </w:rPr>
              <w:t>Sim</w:t>
            </w:r>
          </w:p>
        </w:tc>
      </w:tr>
    </w:tbl>
    <w:p w14:paraId="3A8A30D9" w14:textId="77777777" w:rsidR="003B3ECC" w:rsidRPr="00076A74" w:rsidRDefault="003B3ECC" w:rsidP="00387C76">
      <w:pPr>
        <w:pStyle w:val="Heading3"/>
        <w:rPr>
          <w:rFonts w:cs="Arial"/>
        </w:rPr>
      </w:pPr>
      <w:bookmarkStart w:id="6" w:name="_Monitoring_Pack_Scope"/>
      <w:bookmarkStart w:id="7" w:name="_Ref384661711"/>
      <w:bookmarkStart w:id="8" w:name="_Toc469573037"/>
      <w:bookmarkEnd w:id="6"/>
      <w:r w:rsidRPr="00076A74">
        <w:rPr>
          <w:rFonts w:cs="Arial"/>
          <w:lang w:val="pt-BR" w:bidi="pt-BR"/>
        </w:rPr>
        <w:t>Escopo do Pacote de Monitoramento</w:t>
      </w:r>
      <w:bookmarkEnd w:id="7"/>
      <w:bookmarkEnd w:id="8"/>
    </w:p>
    <w:p w14:paraId="6280C77A" w14:textId="6AAED5DE" w:rsidR="005D43E3" w:rsidRPr="00076A74" w:rsidRDefault="00BA11EA" w:rsidP="005D43E3">
      <w:pPr>
        <w:rPr>
          <w:rFonts w:cs="Arial"/>
        </w:rPr>
      </w:pPr>
      <w:r w:rsidRPr="00076A74">
        <w:rPr>
          <w:rFonts w:cs="Arial"/>
          <w:lang w:val="pt-BR" w:bidi="pt-BR"/>
        </w:rPr>
        <w:t>O Pacote de Gerenciamento do Microsoft System Center para SQL Server 2016 Reporting Services (Modo Nativo) permite o monitoramento dos seguintes arquivos:</w:t>
      </w:r>
    </w:p>
    <w:p w14:paraId="6936475C" w14:textId="59331FD0" w:rsidR="00387C76" w:rsidRPr="00076A74" w:rsidRDefault="007C072B" w:rsidP="00EF16FB">
      <w:pPr>
        <w:numPr>
          <w:ilvl w:val="0"/>
          <w:numId w:val="13"/>
        </w:numPr>
        <w:rPr>
          <w:rFonts w:cs="Arial"/>
        </w:rPr>
      </w:pPr>
      <w:r w:rsidRPr="00076A74">
        <w:rPr>
          <w:rFonts w:cs="Arial"/>
          <w:lang w:val="pt-BR" w:bidi="pt-BR"/>
        </w:rPr>
        <w:t>Instância do Microsoft SQL Server 2016 Reporting Services (Modo Nativo)</w:t>
      </w:r>
    </w:p>
    <w:p w14:paraId="0B34F09E" w14:textId="0D2AEF9B" w:rsidR="00444696" w:rsidRPr="00076A74" w:rsidRDefault="007C072B" w:rsidP="00444696">
      <w:pPr>
        <w:numPr>
          <w:ilvl w:val="0"/>
          <w:numId w:val="13"/>
        </w:numPr>
        <w:rPr>
          <w:rFonts w:cs="Arial"/>
        </w:rPr>
      </w:pPr>
      <w:r w:rsidRPr="00076A74">
        <w:rPr>
          <w:rFonts w:cs="Arial"/>
          <w:lang w:val="pt-BR" w:bidi="pt-BR"/>
        </w:rPr>
        <w:t>Implantação Escalável do Microsoft SQL Server 2016 Reporting Services</w:t>
      </w:r>
    </w:p>
    <w:p w14:paraId="5C77EDEF" w14:textId="476C885D" w:rsidR="00B731A4" w:rsidRPr="00076A74" w:rsidRDefault="002F67CA" w:rsidP="00B731A4">
      <w:pPr>
        <w:pStyle w:val="AlertLabel"/>
        <w:framePr w:wrap="notBeside"/>
        <w:rPr>
          <w:rFonts w:cs="Arial"/>
        </w:rPr>
      </w:pPr>
      <w:r w:rsidRPr="00076A74">
        <w:rPr>
          <w:rFonts w:cs="Arial"/>
          <w:noProof/>
          <w:lang w:val="en-US" w:eastAsia="ja-JP"/>
        </w:rPr>
        <w:drawing>
          <wp:inline distT="0" distB="0" distL="0" distR="0" wp14:anchorId="6B29DBCD" wp14:editId="50FE50BF">
            <wp:extent cx="2286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076A74">
        <w:rPr>
          <w:rFonts w:cs="Arial"/>
          <w:lang w:val="pt-BR" w:bidi="pt-BR"/>
        </w:rPr>
        <w:t xml:space="preserve">Importante </w:t>
      </w:r>
    </w:p>
    <w:p w14:paraId="7FEFBEF0" w14:textId="2037FDCC" w:rsidR="00B731A4" w:rsidRPr="00076A74" w:rsidRDefault="00B731A4" w:rsidP="00B731A4">
      <w:pPr>
        <w:ind w:left="360"/>
        <w:rPr>
          <w:rFonts w:cs="Arial"/>
        </w:rPr>
      </w:pPr>
      <w:r w:rsidRPr="00076A74">
        <w:rPr>
          <w:rFonts w:cs="Arial"/>
          <w:lang w:val="pt-BR" w:bidi="pt-BR"/>
        </w:rPr>
        <w:t xml:space="preserve">Não há suporte para o monitoramento sem agente no Pacote de Gerenciamento do Microsoft System Center para SQL Server 2016 Reporting Services (Modo Nativo). </w:t>
      </w:r>
    </w:p>
    <w:p w14:paraId="2B7D0A94" w14:textId="275E5178" w:rsidR="0042791E" w:rsidRPr="00076A74" w:rsidRDefault="002F67CA" w:rsidP="0042791E">
      <w:pPr>
        <w:pStyle w:val="AlertLabel"/>
        <w:framePr w:wrap="notBeside"/>
        <w:rPr>
          <w:rFonts w:cs="Arial"/>
        </w:rPr>
      </w:pPr>
      <w:r w:rsidRPr="00076A74">
        <w:rPr>
          <w:rFonts w:cs="Arial"/>
          <w:noProof/>
          <w:lang w:val="en-US" w:eastAsia="ja-JP"/>
        </w:rPr>
        <w:drawing>
          <wp:inline distT="0" distB="0" distL="0" distR="0" wp14:anchorId="3FE2462D" wp14:editId="6A891101">
            <wp:extent cx="2286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42791E" w:rsidRPr="00076A74">
        <w:rPr>
          <w:rFonts w:cs="Arial"/>
          <w:lang w:val="pt-BR" w:bidi="pt-BR"/>
        </w:rPr>
        <w:t xml:space="preserve">Observação </w:t>
      </w:r>
    </w:p>
    <w:p w14:paraId="770BA04F" w14:textId="48AA3DEC" w:rsidR="0042791E" w:rsidRPr="00076A74" w:rsidRDefault="0042791E" w:rsidP="0042791E">
      <w:pPr>
        <w:ind w:left="360"/>
        <w:rPr>
          <w:rFonts w:cs="Arial"/>
        </w:rPr>
      </w:pPr>
      <w:r w:rsidRPr="00076A74">
        <w:rPr>
          <w:rFonts w:cs="Arial"/>
          <w:lang w:val="pt-BR" w:bidi="pt-BR"/>
        </w:rPr>
        <w:t>Consulte a seção “</w:t>
      </w:r>
      <w:hyperlink w:anchor="_Monitoring_Scenarios" w:history="1">
        <w:r w:rsidR="00FF7167" w:rsidRPr="00076A74">
          <w:rPr>
            <w:rStyle w:val="Hyperlink"/>
            <w:rFonts w:cs="Arial"/>
            <w:szCs w:val="20"/>
            <w:lang w:val="pt-BR" w:bidi="pt-BR"/>
          </w:rPr>
          <w:t>Cenários de monitoramento</w:t>
        </w:r>
      </w:hyperlink>
      <w:r w:rsidRPr="00076A74">
        <w:rPr>
          <w:rFonts w:cs="Arial"/>
          <w:lang w:val="pt-BR" w:bidi="pt-BR"/>
        </w:rPr>
        <w:t>” para obter uma lista completa de cenários de monitoramento com suporte neste pacote de monitoramento.</w:t>
      </w:r>
    </w:p>
    <w:p w14:paraId="14120105" w14:textId="0650B485" w:rsidR="00B731A4" w:rsidRPr="00076A74" w:rsidRDefault="002F67CA" w:rsidP="00B731A4">
      <w:pPr>
        <w:pStyle w:val="AlertLabel"/>
        <w:framePr w:wrap="notBeside"/>
        <w:rPr>
          <w:rFonts w:cs="Arial"/>
        </w:rPr>
      </w:pPr>
      <w:r w:rsidRPr="00076A74">
        <w:rPr>
          <w:rFonts w:cs="Arial"/>
          <w:noProof/>
          <w:lang w:val="en-US" w:eastAsia="ja-JP"/>
        </w:rPr>
        <w:drawing>
          <wp:inline distT="0" distB="0" distL="0" distR="0" wp14:anchorId="66AB0C2E" wp14:editId="77D6CBAD">
            <wp:extent cx="2286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076A74">
        <w:rPr>
          <w:rFonts w:cs="Arial"/>
          <w:lang w:val="pt-BR" w:bidi="pt-BR"/>
        </w:rPr>
        <w:t xml:space="preserve">Observação </w:t>
      </w:r>
    </w:p>
    <w:p w14:paraId="11BDDC49" w14:textId="46166C30" w:rsidR="00444696" w:rsidRPr="00076A74" w:rsidRDefault="00B731A4" w:rsidP="00B731A4">
      <w:pPr>
        <w:ind w:left="360"/>
        <w:rPr>
          <w:rFonts w:cs="Arial"/>
        </w:rPr>
      </w:pPr>
      <w:r w:rsidRPr="00076A74">
        <w:rPr>
          <w:rFonts w:cs="Arial"/>
          <w:lang w:val="pt-BR" w:bidi="pt-BR"/>
        </w:rPr>
        <w:t>Para obter mais informações e instruções detalhadas sobre instalação e configuração, consulte a seção “</w:t>
      </w:r>
      <w:hyperlink w:anchor="_Configuring_the_Management" w:history="1">
        <w:r w:rsidR="00FF7167" w:rsidRPr="00076A74">
          <w:rPr>
            <w:rStyle w:val="Hyperlink"/>
            <w:rFonts w:cs="Arial"/>
            <w:szCs w:val="20"/>
            <w:lang w:val="pt-BR" w:bidi="pt-BR"/>
          </w:rPr>
          <w:t>Configurando o Pacote de Gerenciamento do Microsoft System Center para SQL Server 2016 Reporting Services (Modo Nativo</w:t>
        </w:r>
      </w:hyperlink>
      <w:r w:rsidRPr="00076A74">
        <w:rPr>
          <w:rFonts w:cs="Arial"/>
          <w:lang w:val="pt-BR" w:bidi="pt-BR"/>
        </w:rPr>
        <w:t>)</w:t>
      </w:r>
      <w:r w:rsidR="007C072B" w:rsidRPr="00076A74">
        <w:rPr>
          <w:rStyle w:val="Link"/>
          <w:rFonts w:cs="Arial"/>
          <w:lang w:val="pt-BR" w:bidi="pt-BR"/>
        </w:rPr>
        <w:t>”</w:t>
      </w:r>
      <w:r w:rsidRPr="00076A74">
        <w:rPr>
          <w:rFonts w:cs="Arial"/>
          <w:lang w:val="pt-BR" w:bidi="pt-BR"/>
        </w:rPr>
        <w:t xml:space="preserve"> deste guia.</w:t>
      </w:r>
    </w:p>
    <w:p w14:paraId="1F67F2BE" w14:textId="77777777" w:rsidR="00E66953" w:rsidRPr="00076A74" w:rsidRDefault="00E66953" w:rsidP="00E66953">
      <w:pPr>
        <w:pStyle w:val="AlertLabel"/>
        <w:framePr w:wrap="notBeside"/>
        <w:rPr>
          <w:rFonts w:cs="Arial"/>
        </w:rPr>
      </w:pPr>
      <w:r w:rsidRPr="00076A74">
        <w:rPr>
          <w:rFonts w:cs="Arial"/>
          <w:noProof/>
          <w:lang w:val="en-US" w:eastAsia="ja-JP"/>
        </w:rPr>
        <w:drawing>
          <wp:inline distT="0" distB="0" distL="0" distR="0" wp14:anchorId="0D7BD4CA" wp14:editId="629F1489">
            <wp:extent cx="228600" cy="1524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076A74">
        <w:rPr>
          <w:rFonts w:cs="Arial"/>
          <w:lang w:val="pt-BR" w:bidi="pt-BR"/>
        </w:rPr>
        <w:t xml:space="preserve">Observação </w:t>
      </w:r>
    </w:p>
    <w:p w14:paraId="71A18196" w14:textId="337FEB0F" w:rsidR="00E66953" w:rsidRPr="00076A74" w:rsidRDefault="00E66953" w:rsidP="00AA4576">
      <w:pPr>
        <w:ind w:left="360"/>
        <w:rPr>
          <w:rFonts w:cs="Arial"/>
        </w:rPr>
      </w:pPr>
      <w:r w:rsidRPr="00076A74">
        <w:rPr>
          <w:rFonts w:cs="Arial"/>
          <w:lang w:val="pt-BR" w:bidi="pt-BR"/>
        </w:rPr>
        <w:lastRenderedPageBreak/>
        <w:t>Este pacote de monitoramento não descobre objetos de banco de dados para o Banco de Dados do Catálogo SSRS nem para o Banco de Dados Temporário do SSRS. É recomendável importar o pacote de monitoramento para o SQL Server a fim de habilitar o rollup de descoberta, monitoramento e integridade dos bancos de dados do SSRS. Este pacote de monitoramento não depende do pacote de monitoramento para SQL Server, ou seja, a instalação deste último para o SQL Server é opcional.</w:t>
      </w:r>
    </w:p>
    <w:p w14:paraId="3BB88A3A" w14:textId="77777777" w:rsidR="003B3ECC" w:rsidRPr="00076A74" w:rsidRDefault="003B3ECC" w:rsidP="00387C76">
      <w:pPr>
        <w:pStyle w:val="Heading3"/>
        <w:rPr>
          <w:rFonts w:cs="Arial"/>
        </w:rPr>
      </w:pPr>
      <w:bookmarkStart w:id="9" w:name="_Prerequisites"/>
      <w:bookmarkStart w:id="10" w:name="_Ref384661716"/>
      <w:bookmarkStart w:id="11" w:name="_Ref384661718"/>
      <w:bookmarkStart w:id="12" w:name="_Ref384661737"/>
      <w:bookmarkStart w:id="13" w:name="_Toc469573038"/>
      <w:bookmarkEnd w:id="9"/>
      <w:r w:rsidRPr="00076A74">
        <w:rPr>
          <w:rFonts w:cs="Arial"/>
          <w:lang w:val="pt-BR" w:bidi="pt-BR"/>
        </w:rPr>
        <w:t>Pré-requisitos</w:t>
      </w:r>
      <w:bookmarkEnd w:id="10"/>
      <w:bookmarkEnd w:id="11"/>
      <w:bookmarkEnd w:id="12"/>
      <w:bookmarkEnd w:id="13"/>
    </w:p>
    <w:p w14:paraId="0F795608" w14:textId="5388323D" w:rsidR="009709D7" w:rsidRPr="00076A74" w:rsidRDefault="005D43E3" w:rsidP="005D43E3">
      <w:pPr>
        <w:rPr>
          <w:rFonts w:cs="Arial"/>
        </w:rPr>
      </w:pPr>
      <w:r w:rsidRPr="00076A74">
        <w:rPr>
          <w:rFonts w:cs="Arial"/>
          <w:lang w:val="pt-BR" w:bidi="pt-BR"/>
        </w:rPr>
        <w:t>Como melhor prática, importe o Pacote de Gerenciamento do Windows Server para o sistema operacional que você está usando. Os Pacotes de Gerenciamento do Windows Server monitoram aspectos do sistema operacional que influenciam o desempenho de computadores que executam o SQL Server Reporting Services, como a capacidade do disco, o desempenho do disco, a utilização da memória, a utilização do adaptador de rede e o desempenho do processador.</w:t>
      </w:r>
    </w:p>
    <w:p w14:paraId="664A9B89" w14:textId="77777777" w:rsidR="009709D7" w:rsidRPr="00076A74" w:rsidRDefault="009709D7">
      <w:pPr>
        <w:spacing w:before="0" w:after="0" w:line="240" w:lineRule="auto"/>
        <w:jc w:val="left"/>
        <w:rPr>
          <w:rFonts w:cs="Arial"/>
        </w:rPr>
      </w:pPr>
      <w:r w:rsidRPr="00076A74">
        <w:rPr>
          <w:rFonts w:cs="Arial"/>
          <w:lang w:val="pt-BR" w:bidi="pt-BR"/>
        </w:rPr>
        <w:br w:type="page"/>
      </w:r>
    </w:p>
    <w:p w14:paraId="3B200582" w14:textId="77777777" w:rsidR="003B3ECC" w:rsidRPr="00076A74" w:rsidRDefault="003B3ECC" w:rsidP="00387C76">
      <w:pPr>
        <w:pStyle w:val="Heading3"/>
        <w:rPr>
          <w:rFonts w:cs="Arial"/>
        </w:rPr>
      </w:pPr>
      <w:bookmarkStart w:id="14" w:name="z1"/>
      <w:bookmarkStart w:id="15" w:name="_Toc469573039"/>
      <w:bookmarkEnd w:id="14"/>
      <w:r w:rsidRPr="00076A74">
        <w:rPr>
          <w:rFonts w:cs="Arial"/>
          <w:lang w:val="pt-BR" w:bidi="pt-BR"/>
        </w:rPr>
        <w:lastRenderedPageBreak/>
        <w:t>Arquivos deste Pacote de Monitoramento</w:t>
      </w:r>
      <w:bookmarkEnd w:id="15"/>
    </w:p>
    <w:p w14:paraId="568023F7" w14:textId="3199848A" w:rsidR="003B3ECC" w:rsidRPr="00076A74" w:rsidRDefault="005A570A" w:rsidP="003B3ECC">
      <w:pPr>
        <w:rPr>
          <w:rFonts w:cs="Arial"/>
        </w:rPr>
      </w:pPr>
      <w:r w:rsidRPr="00076A74">
        <w:rPr>
          <w:rFonts w:cs="Arial"/>
          <w:lang w:val="pt-BR" w:bidi="pt-BR"/>
        </w:rPr>
        <w:t>O Pacote de Gerenciamento do Microsoft System Center para SQL Server 2016 Reporting Services (Modo Nativo) inclui os seguintes arquivos:</w:t>
      </w:r>
    </w:p>
    <w:tbl>
      <w:tblPr>
        <w:tblW w:w="88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3866"/>
        <w:gridCol w:w="4946"/>
      </w:tblGrid>
      <w:tr w:rsidR="008B4D53" w:rsidRPr="00076A74" w14:paraId="74157C40" w14:textId="77777777" w:rsidTr="00511875">
        <w:trPr>
          <w:tblHeader/>
        </w:trPr>
        <w:tc>
          <w:tcPr>
            <w:tcW w:w="386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CF0AF79" w14:textId="77777777" w:rsidR="008B4D53" w:rsidRPr="00076A74" w:rsidRDefault="008B4D53" w:rsidP="008B4D53">
            <w:pPr>
              <w:keepNext/>
              <w:rPr>
                <w:rFonts w:cs="Arial"/>
                <w:b/>
                <w:sz w:val="18"/>
                <w:szCs w:val="18"/>
              </w:rPr>
            </w:pPr>
            <w:bookmarkStart w:id="16" w:name="_Ref384661741"/>
            <w:r w:rsidRPr="00076A74">
              <w:rPr>
                <w:rFonts w:cs="Arial"/>
                <w:b/>
                <w:sz w:val="18"/>
                <w:szCs w:val="18"/>
                <w:lang w:val="pt-BR" w:bidi="pt-BR"/>
              </w:rPr>
              <w:t>Arquivo</w:t>
            </w:r>
          </w:p>
        </w:tc>
        <w:tc>
          <w:tcPr>
            <w:tcW w:w="494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08886849" w14:textId="77777777" w:rsidR="008B4D53" w:rsidRPr="00076A74" w:rsidRDefault="008B4D53" w:rsidP="008B4D53">
            <w:pPr>
              <w:keepNext/>
              <w:rPr>
                <w:rFonts w:cs="Arial"/>
                <w:b/>
                <w:sz w:val="18"/>
                <w:szCs w:val="18"/>
              </w:rPr>
            </w:pPr>
            <w:r w:rsidRPr="00076A74">
              <w:rPr>
                <w:rFonts w:cs="Arial"/>
                <w:b/>
                <w:sz w:val="18"/>
                <w:szCs w:val="18"/>
                <w:lang w:val="pt-BR" w:bidi="pt-BR"/>
              </w:rPr>
              <w:t>Descrição</w:t>
            </w:r>
          </w:p>
        </w:tc>
      </w:tr>
      <w:tr w:rsidR="00F47599" w:rsidRPr="00076A74" w14:paraId="19D76B87" w14:textId="77777777" w:rsidTr="00511875">
        <w:tc>
          <w:tcPr>
            <w:tcW w:w="3866" w:type="dxa"/>
            <w:shd w:val="clear" w:color="auto" w:fill="auto"/>
          </w:tcPr>
          <w:p w14:paraId="774CAB3E" w14:textId="697E7800" w:rsidR="00F47599" w:rsidRPr="00076A74" w:rsidRDefault="007C072B" w:rsidP="00F47599">
            <w:pPr>
              <w:rPr>
                <w:rFonts w:cs="Arial"/>
              </w:rPr>
            </w:pPr>
            <w:r w:rsidRPr="00076A74">
              <w:rPr>
                <w:rFonts w:cs="Arial"/>
                <w:lang w:val="pt-BR" w:bidi="pt-BR"/>
              </w:rPr>
              <w:t>Microsoft.SQLServer.2016.ReportingServices.Discovery.mpb</w:t>
            </w:r>
          </w:p>
        </w:tc>
        <w:tc>
          <w:tcPr>
            <w:tcW w:w="4946" w:type="dxa"/>
            <w:shd w:val="clear" w:color="auto" w:fill="auto"/>
          </w:tcPr>
          <w:p w14:paraId="53525D70" w14:textId="61EE94B7" w:rsidR="00F47599" w:rsidRPr="00076A74" w:rsidRDefault="00422798" w:rsidP="005A570A">
            <w:pPr>
              <w:rPr>
                <w:rFonts w:cs="Arial"/>
              </w:rPr>
            </w:pPr>
            <w:r w:rsidRPr="00076A74">
              <w:rPr>
                <w:rFonts w:cs="Arial"/>
                <w:lang w:val="pt-BR" w:bidi="pt-BR"/>
              </w:rPr>
              <w:t>Esse Pacote de Gerenciamento descobre as Instâncias do Microsoft SQL Server 2016 Reporting Services (Modo Nativo) e objetos relacionados. O pacote de gerenciamento contém apenas a lógica de descoberta e exige que um pacote de gerenciamento de monitoramento separado seja importado para que os objetos descobertos sejam monitorados.</w:t>
            </w:r>
          </w:p>
        </w:tc>
      </w:tr>
      <w:tr w:rsidR="007C072B" w:rsidRPr="00076A74" w14:paraId="1C1E06AD" w14:textId="77777777" w:rsidTr="00511875">
        <w:tc>
          <w:tcPr>
            <w:tcW w:w="3866" w:type="dxa"/>
            <w:shd w:val="clear" w:color="auto" w:fill="auto"/>
          </w:tcPr>
          <w:p w14:paraId="7DBBBE34" w14:textId="18CC1D6E" w:rsidR="007C072B" w:rsidRPr="00076A74" w:rsidRDefault="007C072B" w:rsidP="00F47599">
            <w:pPr>
              <w:rPr>
                <w:rFonts w:cs="Arial"/>
              </w:rPr>
            </w:pPr>
            <w:r w:rsidRPr="00076A74">
              <w:rPr>
                <w:rFonts w:cs="Arial"/>
                <w:lang w:val="pt-BR" w:bidi="pt-BR"/>
              </w:rPr>
              <w:t>Microsoft.SQLServer.2016.ReportingServices.Monitoring.mpb</w:t>
            </w:r>
          </w:p>
        </w:tc>
        <w:tc>
          <w:tcPr>
            <w:tcW w:w="4946" w:type="dxa"/>
            <w:shd w:val="clear" w:color="auto" w:fill="auto"/>
          </w:tcPr>
          <w:p w14:paraId="267CC854" w14:textId="2E6811A4" w:rsidR="007C072B" w:rsidRPr="00076A74" w:rsidRDefault="00422798" w:rsidP="00422798">
            <w:pPr>
              <w:rPr>
                <w:rFonts w:cs="Arial"/>
              </w:rPr>
            </w:pPr>
            <w:r w:rsidRPr="00076A74">
              <w:rPr>
                <w:rFonts w:cs="Arial"/>
                <w:lang w:val="pt-BR" w:bidi="pt-BR"/>
              </w:rPr>
              <w:t>O Pacote de Gerenciamento do Microsoft SQL Server 2016 Reporting Services (Monitoramento, Modo Nativo) permite o monitoramento do Microsoft SQL Server 2016 Reporting Services (Monitoramento, Modo Nativo).</w:t>
            </w:r>
          </w:p>
        </w:tc>
      </w:tr>
      <w:tr w:rsidR="007C072B" w:rsidRPr="00076A74" w14:paraId="6A3FF67B" w14:textId="77777777" w:rsidTr="00511875">
        <w:tc>
          <w:tcPr>
            <w:tcW w:w="3866" w:type="dxa"/>
            <w:shd w:val="clear" w:color="auto" w:fill="auto"/>
          </w:tcPr>
          <w:p w14:paraId="366A6984" w14:textId="69799386" w:rsidR="007C072B" w:rsidRPr="00076A74" w:rsidRDefault="007C072B" w:rsidP="00F47599">
            <w:pPr>
              <w:rPr>
                <w:rFonts w:cs="Arial"/>
              </w:rPr>
            </w:pPr>
            <w:r w:rsidRPr="00076A74">
              <w:rPr>
                <w:rFonts w:cs="Arial"/>
                <w:lang w:val="pt-BR" w:bidi="pt-BR"/>
              </w:rPr>
              <w:t>Microsoft.SQLServer.2016.ReportingServices.Presentation.mp</w:t>
            </w:r>
          </w:p>
        </w:tc>
        <w:tc>
          <w:tcPr>
            <w:tcW w:w="4946" w:type="dxa"/>
            <w:shd w:val="clear" w:color="auto" w:fill="auto"/>
          </w:tcPr>
          <w:p w14:paraId="2B5EADD8" w14:textId="00F5051D" w:rsidR="007C072B" w:rsidRPr="00076A74" w:rsidRDefault="00422798" w:rsidP="00422798">
            <w:pPr>
              <w:rPr>
                <w:rFonts w:cs="Arial"/>
              </w:rPr>
            </w:pPr>
            <w:r w:rsidRPr="00076A74">
              <w:rPr>
                <w:rFonts w:cs="Arial"/>
                <w:lang w:val="pt-BR" w:bidi="pt-BR"/>
              </w:rPr>
              <w:t>Este pacote de gerenciamento define os painéis do Microsoft SQL Server 2016 Reporting Services (Modo Nativo).</w:t>
            </w:r>
          </w:p>
        </w:tc>
      </w:tr>
      <w:tr w:rsidR="00422798" w:rsidRPr="00076A74" w14:paraId="0EA2DFC6" w14:textId="77777777" w:rsidTr="00511875">
        <w:tc>
          <w:tcPr>
            <w:tcW w:w="3866" w:type="dxa"/>
            <w:shd w:val="clear" w:color="auto" w:fill="auto"/>
          </w:tcPr>
          <w:p w14:paraId="166A7D64" w14:textId="52D1E6FA" w:rsidR="00422798" w:rsidRPr="00076A74" w:rsidRDefault="00422798" w:rsidP="00F47599">
            <w:pPr>
              <w:rPr>
                <w:rFonts w:cs="Arial"/>
              </w:rPr>
            </w:pPr>
            <w:r w:rsidRPr="00076A74">
              <w:rPr>
                <w:rFonts w:cs="Arial"/>
                <w:lang w:val="pt-BR" w:bidi="pt-BR"/>
              </w:rPr>
              <w:t>Microsoft.SQLServer.2016.ReportingServices.Views.mp</w:t>
            </w:r>
          </w:p>
        </w:tc>
        <w:tc>
          <w:tcPr>
            <w:tcW w:w="4946" w:type="dxa"/>
            <w:shd w:val="clear" w:color="auto" w:fill="auto"/>
          </w:tcPr>
          <w:p w14:paraId="0E593069" w14:textId="711B207E" w:rsidR="00422798" w:rsidRPr="00076A74" w:rsidRDefault="00422798">
            <w:pPr>
              <w:rPr>
                <w:rFonts w:cs="Arial"/>
              </w:rPr>
            </w:pPr>
            <w:r w:rsidRPr="00076A74">
              <w:rPr>
                <w:rFonts w:cs="Arial"/>
                <w:lang w:val="pt-BR" w:bidi="pt-BR"/>
              </w:rPr>
              <w:t>Este pacote de gerenciamento define as exibições do Microsoft SQL Server 2016 Reporting Services (Modo Nativo).</w:t>
            </w:r>
          </w:p>
        </w:tc>
      </w:tr>
      <w:tr w:rsidR="007C072B" w:rsidRPr="00076A74" w14:paraId="26F854F0" w14:textId="77777777" w:rsidTr="00511875">
        <w:tc>
          <w:tcPr>
            <w:tcW w:w="3866" w:type="dxa"/>
            <w:shd w:val="clear" w:color="auto" w:fill="auto"/>
          </w:tcPr>
          <w:p w14:paraId="2494990B" w14:textId="6D67DC84" w:rsidR="007C072B" w:rsidRPr="00076A74" w:rsidRDefault="007C072B" w:rsidP="00F47599">
            <w:pPr>
              <w:rPr>
                <w:rFonts w:cs="Arial"/>
              </w:rPr>
            </w:pPr>
            <w:r w:rsidRPr="00076A74">
              <w:rPr>
                <w:rFonts w:cs="Arial"/>
                <w:lang w:val="pt-BR" w:bidi="pt-BR"/>
              </w:rPr>
              <w:t>Microsoft.SQLServer.Generic.Dashboards.mp</w:t>
            </w:r>
          </w:p>
        </w:tc>
        <w:tc>
          <w:tcPr>
            <w:tcW w:w="4946" w:type="dxa"/>
            <w:shd w:val="clear" w:color="auto" w:fill="auto"/>
          </w:tcPr>
          <w:p w14:paraId="73BFFA75" w14:textId="77629BF4" w:rsidR="007C072B" w:rsidRPr="00076A74" w:rsidRDefault="00422798" w:rsidP="00A25CD9">
            <w:pPr>
              <w:pStyle w:val="TextinList1"/>
              <w:ind w:left="0"/>
              <w:rPr>
                <w:rFonts w:cs="Arial"/>
              </w:rPr>
            </w:pPr>
            <w:r w:rsidRPr="00076A74">
              <w:rPr>
                <w:rFonts w:cs="Arial"/>
                <w:lang w:val="pt-BR" w:bidi="pt-BR"/>
              </w:rPr>
              <w:t>Este Pacote de Gerenciamento define componentes comuns necessários para painéis do SQL Server.</w:t>
            </w:r>
          </w:p>
        </w:tc>
      </w:tr>
      <w:tr w:rsidR="007C072B" w:rsidRPr="00076A74" w14:paraId="6DF2CF4C" w14:textId="77777777" w:rsidTr="00511875">
        <w:tc>
          <w:tcPr>
            <w:tcW w:w="3866" w:type="dxa"/>
            <w:shd w:val="clear" w:color="auto" w:fill="auto"/>
          </w:tcPr>
          <w:p w14:paraId="5063854F" w14:textId="4939D27F" w:rsidR="007C072B" w:rsidRPr="00076A74" w:rsidRDefault="00534CB9" w:rsidP="00F47599">
            <w:pPr>
              <w:rPr>
                <w:rFonts w:cs="Arial"/>
              </w:rPr>
            </w:pPr>
            <w:r w:rsidRPr="00076A74">
              <w:rPr>
                <w:rFonts w:cs="Arial"/>
                <w:lang w:val="pt-BR" w:bidi="pt-BR"/>
              </w:rPr>
              <w:t>Microsoft.SQLServer.Generic.Presentation.mp</w:t>
            </w:r>
          </w:p>
        </w:tc>
        <w:tc>
          <w:tcPr>
            <w:tcW w:w="4946" w:type="dxa"/>
            <w:shd w:val="clear" w:color="auto" w:fill="auto"/>
          </w:tcPr>
          <w:p w14:paraId="14FDF6D4" w14:textId="68BA12AF" w:rsidR="007C072B" w:rsidRPr="00076A74" w:rsidRDefault="00422798" w:rsidP="00A25CD9">
            <w:pPr>
              <w:pStyle w:val="TextinList1"/>
              <w:ind w:left="0"/>
              <w:rPr>
                <w:rFonts w:cs="Arial"/>
              </w:rPr>
            </w:pPr>
            <w:r w:rsidRPr="00076A74">
              <w:rPr>
                <w:rFonts w:cs="Arial"/>
                <w:lang w:val="pt-BR" w:bidi="pt-BR"/>
              </w:rPr>
              <w:t>Este Pacote de Gerenciamento define a estrutura de pasta comum e as exibições.</w:t>
            </w:r>
          </w:p>
        </w:tc>
      </w:tr>
      <w:tr w:rsidR="007C072B" w:rsidRPr="00076A74" w14:paraId="62F41528" w14:textId="77777777" w:rsidTr="00511875">
        <w:tc>
          <w:tcPr>
            <w:tcW w:w="3866" w:type="dxa"/>
            <w:shd w:val="clear" w:color="auto" w:fill="auto"/>
          </w:tcPr>
          <w:p w14:paraId="4A746B3A" w14:textId="4C290861" w:rsidR="007C072B" w:rsidRPr="00076A74" w:rsidRDefault="00534CB9" w:rsidP="00F47599">
            <w:pPr>
              <w:rPr>
                <w:rFonts w:cs="Arial"/>
              </w:rPr>
            </w:pPr>
            <w:r w:rsidRPr="00076A74">
              <w:rPr>
                <w:rFonts w:cs="Arial"/>
                <w:lang w:val="pt-BR" w:bidi="pt-BR"/>
              </w:rPr>
              <w:t>Microsoft.SQLServer.Visualization.Library.mpb</w:t>
            </w:r>
          </w:p>
        </w:tc>
        <w:tc>
          <w:tcPr>
            <w:tcW w:w="4946" w:type="dxa"/>
            <w:shd w:val="clear" w:color="auto" w:fill="auto"/>
          </w:tcPr>
          <w:p w14:paraId="6F4270F3" w14:textId="38BA7670" w:rsidR="007C072B" w:rsidRPr="00076A74" w:rsidRDefault="00422798" w:rsidP="00A25CD9">
            <w:pPr>
              <w:pStyle w:val="TextinList1"/>
              <w:ind w:left="0"/>
              <w:rPr>
                <w:rFonts w:cs="Arial"/>
              </w:rPr>
            </w:pPr>
            <w:r w:rsidRPr="00076A74">
              <w:rPr>
                <w:rFonts w:cs="Arial"/>
                <w:lang w:val="pt-BR" w:bidi="pt-BR"/>
              </w:rPr>
              <w:t>A Microsoft SQL Server Visualization Library contém componentes visuais básicos necessários para os painéis do SQL Server.</w:t>
            </w:r>
          </w:p>
        </w:tc>
      </w:tr>
    </w:tbl>
    <w:p w14:paraId="71E3C835" w14:textId="77777777" w:rsidR="00A6592D" w:rsidRPr="00076A74" w:rsidRDefault="00A6592D" w:rsidP="00387C76">
      <w:pPr>
        <w:pStyle w:val="Heading3"/>
        <w:rPr>
          <w:rFonts w:cs="Arial"/>
        </w:rPr>
      </w:pPr>
      <w:bookmarkStart w:id="17" w:name="_Mandatory_Configuration"/>
      <w:bookmarkStart w:id="18" w:name="_Ref385865925"/>
      <w:bookmarkStart w:id="19" w:name="_Toc469573040"/>
      <w:bookmarkEnd w:id="17"/>
      <w:r w:rsidRPr="00076A74">
        <w:rPr>
          <w:rFonts w:cs="Arial"/>
          <w:lang w:val="pt-BR" w:bidi="pt-BR"/>
        </w:rPr>
        <w:t>Configuração obrigatória</w:t>
      </w:r>
      <w:bookmarkEnd w:id="16"/>
      <w:bookmarkEnd w:id="18"/>
      <w:bookmarkEnd w:id="19"/>
    </w:p>
    <w:p w14:paraId="4A84885F" w14:textId="6CFFCF11" w:rsidR="0042791E" w:rsidRPr="00076A74" w:rsidRDefault="001E0A29" w:rsidP="0042791E">
      <w:pPr>
        <w:rPr>
          <w:rFonts w:cs="Arial"/>
        </w:rPr>
      </w:pPr>
      <w:r w:rsidRPr="00076A74">
        <w:rPr>
          <w:rFonts w:cs="Arial"/>
          <w:lang w:val="pt-BR" w:bidi="pt-BR"/>
        </w:rPr>
        <w:t>Para configurar o Pacote de Gerenciamento do Microsoft System Center para SQL Server 2016 Reporting Services (Modo Nativo), conclua as seguintes etapas:</w:t>
      </w:r>
    </w:p>
    <w:p w14:paraId="59708CBC" w14:textId="65414507" w:rsidR="001E0A29" w:rsidRPr="00076A74" w:rsidRDefault="001E0A29" w:rsidP="00244434">
      <w:pPr>
        <w:numPr>
          <w:ilvl w:val="0"/>
          <w:numId w:val="15"/>
        </w:numPr>
        <w:rPr>
          <w:rFonts w:cs="Arial"/>
        </w:rPr>
      </w:pPr>
      <w:r w:rsidRPr="00076A74">
        <w:rPr>
          <w:rFonts w:cs="Arial"/>
          <w:lang w:val="pt-BR" w:bidi="pt-BR"/>
        </w:rPr>
        <w:t>Consulte a seção "</w:t>
      </w:r>
      <w:hyperlink w:anchor="_Configuring_the_Management" w:history="1">
        <w:r w:rsidR="00FF7167" w:rsidRPr="00076A74">
          <w:rPr>
            <w:rStyle w:val="Hyperlink"/>
            <w:rFonts w:cs="Arial"/>
            <w:szCs w:val="20"/>
            <w:lang w:val="pt-BR" w:bidi="pt-BR"/>
          </w:rPr>
          <w:t>Configurando o Pacote de Gerenciamento do Microsoft System Center para SQL Server 2016 Reporting Services (Modo Nativo</w:t>
        </w:r>
      </w:hyperlink>
      <w:r w:rsidRPr="00076A74">
        <w:rPr>
          <w:rFonts w:cs="Arial"/>
          <w:lang w:val="pt-BR" w:bidi="pt-BR"/>
        </w:rPr>
        <w:t>)</w:t>
      </w:r>
      <w:r w:rsidRPr="00076A74">
        <w:rPr>
          <w:rStyle w:val="Link"/>
          <w:rFonts w:cs="Arial"/>
          <w:lang w:val="pt-BR" w:bidi="pt-BR"/>
        </w:rPr>
        <w:t>"</w:t>
      </w:r>
      <w:r w:rsidRPr="00076A74">
        <w:rPr>
          <w:rFonts w:cs="Arial"/>
          <w:lang w:val="pt-BR" w:bidi="pt-BR"/>
        </w:rPr>
        <w:t xml:space="preserve"> deste guia.</w:t>
      </w:r>
    </w:p>
    <w:p w14:paraId="4DD3FB89" w14:textId="14020459" w:rsidR="001E0A29" w:rsidRPr="00076A74" w:rsidRDefault="001E0A29" w:rsidP="00FF7167">
      <w:pPr>
        <w:numPr>
          <w:ilvl w:val="0"/>
          <w:numId w:val="15"/>
        </w:numPr>
        <w:rPr>
          <w:rFonts w:cs="Arial"/>
        </w:rPr>
      </w:pPr>
      <w:r w:rsidRPr="00076A74">
        <w:rPr>
          <w:rFonts w:cs="Arial"/>
          <w:lang w:val="pt-BR" w:bidi="pt-BR"/>
        </w:rPr>
        <w:t>Conceda as permissões necessárias, conforme descrito na seção “</w:t>
      </w:r>
      <w:hyperlink w:anchor="_Security_Configuration" w:history="1">
        <w:r w:rsidR="00FF7167" w:rsidRPr="00076A74">
          <w:rPr>
            <w:rStyle w:val="Hyperlink"/>
            <w:rFonts w:cs="Arial"/>
            <w:szCs w:val="20"/>
            <w:lang w:val="pt-BR" w:bidi="pt-BR"/>
          </w:rPr>
          <w:t>Configuração de Segurança</w:t>
        </w:r>
      </w:hyperlink>
      <w:r w:rsidRPr="00076A74">
        <w:rPr>
          <w:rFonts w:cs="Arial"/>
          <w:lang w:val="pt-BR" w:bidi="pt-BR"/>
        </w:rPr>
        <w:t>” deste guia.</w:t>
      </w:r>
    </w:p>
    <w:p w14:paraId="58659E8B" w14:textId="2C6D85E7" w:rsidR="001E0A29" w:rsidRPr="00076A74" w:rsidRDefault="001E0A29" w:rsidP="00FF7167">
      <w:pPr>
        <w:numPr>
          <w:ilvl w:val="0"/>
          <w:numId w:val="15"/>
        </w:numPr>
        <w:rPr>
          <w:rFonts w:cs="Arial"/>
        </w:rPr>
      </w:pPr>
      <w:r w:rsidRPr="00076A74">
        <w:rPr>
          <w:rFonts w:cs="Arial"/>
          <w:lang w:val="pt-BR" w:bidi="pt-BR"/>
        </w:rPr>
        <w:lastRenderedPageBreak/>
        <w:t>Habilite a opção de Proxy do Agente em todos os agentes instalados nos servidores que hospedam uma instância do SQL Server 2016 Reporting Services ou uma instância do SQL Server com o respectivo Banco de Dados do Catálogo SSRS hospedado. Para obter mais informações sobre como habilitar a opção Proxy do Agente, consulte a seção “</w:t>
      </w:r>
      <w:hyperlink w:anchor="_How_to_enable" w:history="1">
        <w:r w:rsidR="00FF7167" w:rsidRPr="00076A74">
          <w:rPr>
            <w:rStyle w:val="Hyperlink"/>
            <w:rFonts w:cs="Arial"/>
            <w:szCs w:val="20"/>
            <w:lang w:val="pt-BR" w:bidi="pt-BR"/>
          </w:rPr>
          <w:t>Como habilitar a opção Proxy do Agente</w:t>
        </w:r>
      </w:hyperlink>
      <w:r w:rsidRPr="00076A74">
        <w:rPr>
          <w:rFonts w:cs="Arial"/>
          <w:lang w:val="pt-BR" w:bidi="pt-BR"/>
        </w:rPr>
        <w:t>” deste guia.</w:t>
      </w:r>
    </w:p>
    <w:p w14:paraId="4D802A4A" w14:textId="3E817E60" w:rsidR="0042791E" w:rsidRPr="00076A74" w:rsidRDefault="0042791E" w:rsidP="00EF16FB">
      <w:pPr>
        <w:numPr>
          <w:ilvl w:val="0"/>
          <w:numId w:val="15"/>
        </w:numPr>
        <w:rPr>
          <w:rFonts w:cs="Arial"/>
        </w:rPr>
      </w:pPr>
      <w:r w:rsidRPr="00076A74">
        <w:rPr>
          <w:rFonts w:cs="Arial"/>
          <w:lang w:val="pt-BR" w:bidi="pt-BR"/>
        </w:rPr>
        <w:t>Importe o Pacote de Monitoramento.</w:t>
      </w:r>
    </w:p>
    <w:p w14:paraId="48E33305" w14:textId="00B6B1E8" w:rsidR="00A6592D" w:rsidRPr="00076A74" w:rsidRDefault="0042791E" w:rsidP="00FF7167">
      <w:pPr>
        <w:numPr>
          <w:ilvl w:val="0"/>
          <w:numId w:val="15"/>
        </w:numPr>
        <w:rPr>
          <w:rFonts w:cs="Arial"/>
        </w:rPr>
      </w:pPr>
      <w:r w:rsidRPr="00076A74">
        <w:rPr>
          <w:rFonts w:cs="Arial"/>
          <w:lang w:val="pt-BR" w:bidi="pt-BR"/>
        </w:rPr>
        <w:t>Associe os perfis Executar Como do Microsoft SQL Server 2016 a contas que têm as permissões apropriadas. Para saber mais sobre como configurar os perfis Executar Como, confira a seção “</w:t>
      </w:r>
      <w:hyperlink w:anchor="_How_to_configure" w:history="1">
        <w:r w:rsidR="00FF7167" w:rsidRPr="00076A74">
          <w:rPr>
            <w:rStyle w:val="Hyperlink"/>
            <w:rFonts w:cs="Arial"/>
            <w:szCs w:val="20"/>
            <w:lang w:val="pt-BR" w:bidi="pt-BR"/>
          </w:rPr>
          <w:t>Como configurar perfis Executar Como</w:t>
        </w:r>
      </w:hyperlink>
      <w:r w:rsidRPr="00076A74">
        <w:rPr>
          <w:rFonts w:cs="Arial"/>
          <w:lang w:val="pt-BR" w:bidi="pt-BR"/>
        </w:rPr>
        <w:t>” deste guia.</w:t>
      </w:r>
    </w:p>
    <w:p w14:paraId="45D11283" w14:textId="77777777" w:rsidR="003042CF" w:rsidRPr="00076A74" w:rsidRDefault="003042CF" w:rsidP="003042CF">
      <w:pPr>
        <w:numPr>
          <w:ilvl w:val="0"/>
          <w:numId w:val="15"/>
        </w:numPr>
        <w:rPr>
          <w:rFonts w:cs="Arial"/>
        </w:rPr>
      </w:pPr>
      <w:r w:rsidRPr="00076A74">
        <w:rPr>
          <w:rFonts w:cs="Arial"/>
          <w:lang w:val="pt-BR" w:bidi="pt-BR"/>
        </w:rPr>
        <w:t>Verifique se o protocolo TCP/IP está habilitado para a instância do SQL Server que hospeda o banco de dados do servidor de relatório.</w:t>
      </w:r>
    </w:p>
    <w:p w14:paraId="79BFBF30" w14:textId="40B10F4A" w:rsidR="00224E21" w:rsidRPr="00076A74" w:rsidRDefault="00B16FFD" w:rsidP="000E3F8D">
      <w:pPr>
        <w:numPr>
          <w:ilvl w:val="0"/>
          <w:numId w:val="15"/>
        </w:numPr>
        <w:rPr>
          <w:rFonts w:cs="Arial"/>
        </w:rPr>
      </w:pPr>
      <w:r w:rsidRPr="00076A74">
        <w:rPr>
          <w:rFonts w:cs="Arial"/>
          <w:lang w:val="pt-BR" w:bidi="pt-BR"/>
        </w:rPr>
        <w:t>Observe que o serviço do SQL Server Browser é obrigatório para a descoberta e o monitoramento do Reporting Services. O SQL Server Browser deve ser instalado e ativado em computadores com o Reporting Services instalado, assim como em computadores com instâncias do SQL Server instaladas que hospedam o banco de dados do servidor de relatório.</w:t>
      </w:r>
    </w:p>
    <w:p w14:paraId="4F29345C" w14:textId="77777777" w:rsidR="003B3ECC" w:rsidRPr="00076A74" w:rsidRDefault="003B3ECC" w:rsidP="00A6592D">
      <w:pPr>
        <w:pStyle w:val="Heading2"/>
        <w:rPr>
          <w:rFonts w:cs="Arial"/>
        </w:rPr>
      </w:pPr>
      <w:bookmarkStart w:id="20" w:name="_Toc469573041"/>
      <w:r w:rsidRPr="00076A74">
        <w:rPr>
          <w:rFonts w:cs="Arial"/>
          <w:lang w:val="pt-BR" w:bidi="pt-BR"/>
        </w:rPr>
        <w:t>Finalidade do Pacote de Monitoramento</w:t>
      </w:r>
      <w:bookmarkStart w:id="21" w:name="zde7c4c32ebbb47e09c9cae5a90b1176f"/>
      <w:bookmarkEnd w:id="20"/>
      <w:bookmarkEnd w:id="21"/>
    </w:p>
    <w:p w14:paraId="7ACA9CB0" w14:textId="77777777" w:rsidR="003B3ECC" w:rsidRPr="00076A74" w:rsidRDefault="003B3ECC" w:rsidP="003B3ECC">
      <w:pPr>
        <w:rPr>
          <w:rFonts w:cs="Arial"/>
        </w:rPr>
      </w:pPr>
      <w:r w:rsidRPr="00076A74">
        <w:rPr>
          <w:rFonts w:cs="Arial"/>
          <w:lang w:val="pt-BR" w:bidi="pt-BR"/>
        </w:rPr>
        <w:t>Nesta seção:</w:t>
      </w:r>
    </w:p>
    <w:p w14:paraId="49EA0206" w14:textId="7BD3D397" w:rsidR="003B3ECC" w:rsidRPr="00076A74" w:rsidRDefault="00902553" w:rsidP="00EF16FB">
      <w:pPr>
        <w:pStyle w:val="BulletedList1"/>
        <w:numPr>
          <w:ilvl w:val="0"/>
          <w:numId w:val="15"/>
        </w:numPr>
        <w:tabs>
          <w:tab w:val="left" w:pos="360"/>
        </w:tabs>
        <w:spacing w:line="260" w:lineRule="exact"/>
        <w:rPr>
          <w:rFonts w:cs="Arial"/>
        </w:rPr>
      </w:pPr>
      <w:hyperlink w:anchor="_Monitoring_Scenarios" w:history="1">
        <w:r w:rsidR="003B3ECC" w:rsidRPr="00076A74">
          <w:rPr>
            <w:rStyle w:val="Hyperlink"/>
            <w:rFonts w:cs="Arial"/>
            <w:lang w:val="pt-BR" w:bidi="pt-BR"/>
          </w:rPr>
          <w:t>Cenários de monitoramento</w:t>
        </w:r>
      </w:hyperlink>
    </w:p>
    <w:p w14:paraId="315C8436" w14:textId="08693E8C" w:rsidR="003B3ECC" w:rsidRPr="00076A74" w:rsidRDefault="00902553" w:rsidP="00EF16FB">
      <w:pPr>
        <w:pStyle w:val="BulletedList1"/>
        <w:numPr>
          <w:ilvl w:val="0"/>
          <w:numId w:val="15"/>
        </w:numPr>
        <w:tabs>
          <w:tab w:val="left" w:pos="360"/>
        </w:tabs>
        <w:spacing w:line="260" w:lineRule="exact"/>
        <w:rPr>
          <w:rFonts w:cs="Arial"/>
        </w:rPr>
      </w:pPr>
      <w:hyperlink w:anchor="_How_Health_Rolls" w:history="1">
        <w:r w:rsidR="003B3ECC" w:rsidRPr="00076A74">
          <w:rPr>
            <w:rStyle w:val="Hyperlink"/>
            <w:rFonts w:cs="Arial"/>
            <w:lang w:val="pt-BR" w:bidi="pt-BR"/>
          </w:rPr>
          <w:t>Como a integridade é acumulada</w:t>
        </w:r>
      </w:hyperlink>
    </w:p>
    <w:p w14:paraId="4548D1E6" w14:textId="77777777" w:rsidR="006A1369" w:rsidRPr="00076A74" w:rsidRDefault="006A1369" w:rsidP="003B3ECC">
      <w:pPr>
        <w:rPr>
          <w:rFonts w:cs="Arial"/>
        </w:rPr>
      </w:pPr>
    </w:p>
    <w:p w14:paraId="15A94CEF" w14:textId="490D454C" w:rsidR="006A1369" w:rsidRPr="00076A74" w:rsidRDefault="002F67CA" w:rsidP="006A1369">
      <w:pPr>
        <w:pStyle w:val="AlertLabel"/>
        <w:framePr w:wrap="notBeside"/>
        <w:rPr>
          <w:rFonts w:cs="Arial"/>
        </w:rPr>
      </w:pPr>
      <w:r w:rsidRPr="00076A74">
        <w:rPr>
          <w:rFonts w:cs="Arial"/>
          <w:noProof/>
          <w:lang w:val="en-US" w:eastAsia="ja-JP"/>
        </w:rPr>
        <w:drawing>
          <wp:inline distT="0" distB="0" distL="0" distR="0" wp14:anchorId="4AFF26C3" wp14:editId="4D943049">
            <wp:extent cx="2286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6A1369" w:rsidRPr="00076A74">
        <w:rPr>
          <w:rFonts w:cs="Arial"/>
          <w:lang w:val="pt-BR" w:bidi="pt-BR"/>
        </w:rPr>
        <w:t xml:space="preserve">Observação </w:t>
      </w:r>
    </w:p>
    <w:p w14:paraId="1AF92147" w14:textId="197CD204" w:rsidR="008B4D53" w:rsidRPr="00076A74" w:rsidRDefault="003B3ECC" w:rsidP="006A1369">
      <w:pPr>
        <w:ind w:left="360"/>
        <w:rPr>
          <w:rFonts w:cs="Arial"/>
        </w:rPr>
      </w:pPr>
      <w:r w:rsidRPr="00076A74">
        <w:rPr>
          <w:rFonts w:cs="Arial"/>
          <w:lang w:val="pt-BR" w:bidi="pt-BR"/>
        </w:rPr>
        <w:t>Para obter detalhes sobre as descobertas, as regras, os monitores e as exibições contidas neste pacote de monitoramento, veja as seguintes seções deste guia:</w:t>
      </w:r>
    </w:p>
    <w:p w14:paraId="5E21D2F9" w14:textId="48913516" w:rsidR="00FF7167" w:rsidRPr="00076A74" w:rsidRDefault="00902553" w:rsidP="00FF7167">
      <w:pPr>
        <w:numPr>
          <w:ilvl w:val="0"/>
          <w:numId w:val="15"/>
        </w:numPr>
        <w:rPr>
          <w:rFonts w:cs="Arial"/>
        </w:rPr>
      </w:pPr>
      <w:hyperlink w:anchor="_Appendix:_Monitoring_Pack" w:history="1">
        <w:r w:rsidR="00FF7167" w:rsidRPr="00076A74">
          <w:rPr>
            <w:rStyle w:val="Hyperlink"/>
            <w:rFonts w:cs="Arial"/>
            <w:szCs w:val="20"/>
            <w:lang w:val="pt-BR" w:bidi="pt-BR"/>
          </w:rPr>
          <w:t>Apêndice: objetos e fluxos de trabalho do Pacote de Gerenciamento</w:t>
        </w:r>
      </w:hyperlink>
    </w:p>
    <w:p w14:paraId="6491ACA8" w14:textId="05AE57A0" w:rsidR="00FF7167" w:rsidRPr="00076A74" w:rsidRDefault="00902553" w:rsidP="00FF7167">
      <w:pPr>
        <w:numPr>
          <w:ilvl w:val="0"/>
          <w:numId w:val="15"/>
        </w:numPr>
        <w:rPr>
          <w:rFonts w:cs="Arial"/>
        </w:rPr>
      </w:pPr>
      <w:hyperlink w:anchor="_Appendix:_Monitoring_Pack_1" w:history="1">
        <w:r w:rsidR="00FF7167" w:rsidRPr="00076A74">
          <w:rPr>
            <w:rStyle w:val="Hyperlink"/>
            <w:rFonts w:cs="Arial"/>
            <w:szCs w:val="20"/>
            <w:lang w:val="pt-BR" w:bidi="pt-BR"/>
          </w:rPr>
          <w:t>Apêndice: exibições e painéis do Pacote de Gerenciamento</w:t>
        </w:r>
      </w:hyperlink>
    </w:p>
    <w:p w14:paraId="783ECE12" w14:textId="77777777" w:rsidR="003B3ECC" w:rsidRPr="00076A74" w:rsidRDefault="003B3ECC" w:rsidP="00387C76">
      <w:pPr>
        <w:pStyle w:val="Heading3"/>
        <w:rPr>
          <w:rFonts w:cs="Arial"/>
        </w:rPr>
      </w:pPr>
      <w:bookmarkStart w:id="22" w:name="_Monitoring_Scenarios"/>
      <w:bookmarkStart w:id="23" w:name="_Ref384669233"/>
      <w:bookmarkStart w:id="24" w:name="_Toc469573042"/>
      <w:bookmarkEnd w:id="22"/>
      <w:r w:rsidRPr="00076A74">
        <w:rPr>
          <w:rFonts w:cs="Arial"/>
          <w:lang w:val="pt-BR" w:bidi="pt-BR"/>
        </w:rPr>
        <w:t>Cenários de monitoramento</w:t>
      </w:r>
      <w:bookmarkStart w:id="25" w:name="z5a9ff008734b4183946f840ae0464ab0"/>
      <w:bookmarkEnd w:id="23"/>
      <w:bookmarkEnd w:id="24"/>
      <w:bookmarkEnd w:id="25"/>
    </w:p>
    <w:p w14:paraId="3F839745" w14:textId="73300088" w:rsidR="00197D0E" w:rsidRPr="00076A74" w:rsidRDefault="00197D0E" w:rsidP="00387C76">
      <w:pPr>
        <w:pStyle w:val="Heading4"/>
        <w:rPr>
          <w:rFonts w:cs="Arial"/>
        </w:rPr>
      </w:pPr>
      <w:bookmarkStart w:id="26" w:name="_Toc469573043"/>
      <w:r w:rsidRPr="00076A74">
        <w:rPr>
          <w:rFonts w:cs="Arial"/>
          <w:lang w:val="pt-BR" w:bidi="pt-BR"/>
        </w:rPr>
        <w:t>Descoberta da Instância do SQL Server 2016 Reporting Services</w:t>
      </w:r>
      <w:bookmarkEnd w:id="26"/>
    </w:p>
    <w:p w14:paraId="3E8FA391" w14:textId="12736AAE" w:rsidR="0010376B" w:rsidRPr="00076A74" w:rsidRDefault="005A570A" w:rsidP="00D9572D">
      <w:pPr>
        <w:rPr>
          <w:rFonts w:cs="Arial"/>
        </w:rPr>
      </w:pPr>
      <w:r w:rsidRPr="00076A74">
        <w:rPr>
          <w:rFonts w:cs="Arial"/>
          <w:lang w:val="pt-BR" w:bidi="pt-BR"/>
        </w:rPr>
        <w:t>O Pacote de Gerenciamento do Microsoft System Center para SQL Server 2016 Reporting Services (Modo Nativo) descobre automaticamente as instâncias do SSRS 2016. Para habilitar esse processo, o pacote de monitoramento implementa o seguinte fluxo de trabalho:</w:t>
      </w:r>
    </w:p>
    <w:p w14:paraId="27455EC4" w14:textId="741C6FEC" w:rsidR="00422798" w:rsidRPr="00076A74" w:rsidRDefault="00422798" w:rsidP="00422798">
      <w:pPr>
        <w:pStyle w:val="ListParagraph"/>
        <w:numPr>
          <w:ilvl w:val="0"/>
          <w:numId w:val="42"/>
        </w:numPr>
        <w:rPr>
          <w:rFonts w:ascii="Arial" w:hAnsi="Arial" w:cs="Arial"/>
          <w:sz w:val="20"/>
          <w:szCs w:val="20"/>
        </w:rPr>
      </w:pPr>
      <w:r w:rsidRPr="00076A74">
        <w:rPr>
          <w:rFonts w:ascii="Arial" w:eastAsia="Arial" w:hAnsi="Arial" w:cs="Arial"/>
          <w:sz w:val="20"/>
          <w:szCs w:val="20"/>
          <w:lang w:val="pt-BR" w:bidi="pt-BR"/>
        </w:rPr>
        <w:t>O pacote de monitoramento lê o Registro para detectar se a instalação do SQL Server 2016 Reporting Services existe no servidor. Se a instalação tiver sido detectada, o pacote de monitoramento criará o objeto “Semente”.</w:t>
      </w:r>
    </w:p>
    <w:p w14:paraId="1FBF40CB" w14:textId="01FE9CB6" w:rsidR="00203FFB" w:rsidRPr="00076A74" w:rsidRDefault="00203FFB" w:rsidP="00203FFB">
      <w:pPr>
        <w:pStyle w:val="ListParagraph"/>
        <w:numPr>
          <w:ilvl w:val="0"/>
          <w:numId w:val="42"/>
        </w:numPr>
        <w:rPr>
          <w:rFonts w:ascii="Arial" w:hAnsi="Arial" w:cs="Arial"/>
          <w:sz w:val="20"/>
          <w:szCs w:val="20"/>
        </w:rPr>
      </w:pPr>
      <w:r w:rsidRPr="00076A74">
        <w:rPr>
          <w:rFonts w:ascii="Arial" w:eastAsia="Arial" w:hAnsi="Arial" w:cs="Arial"/>
          <w:sz w:val="20"/>
          <w:szCs w:val="20"/>
          <w:lang w:val="pt-BR" w:bidi="pt-BR"/>
        </w:rPr>
        <w:t>Se o objeto “Semente” tiver sido descoberto, o pacote de monitoramento lerá várias fontes de dados (o arquivo de configuração do Registro, do WMI, do SSRS, etc.) para descobrir as propriedades de instância e o objeto “Semente de Implantação”.</w:t>
      </w:r>
    </w:p>
    <w:p w14:paraId="072564FF" w14:textId="77777777" w:rsidR="00203FFB" w:rsidRPr="00076A74" w:rsidRDefault="00203FFB" w:rsidP="00203FFB">
      <w:pPr>
        <w:pStyle w:val="AlertLabel"/>
        <w:framePr w:wrap="notBeside"/>
        <w:rPr>
          <w:rFonts w:cs="Arial"/>
        </w:rPr>
      </w:pPr>
      <w:r w:rsidRPr="00076A74">
        <w:rPr>
          <w:rFonts w:cs="Arial"/>
          <w:noProof/>
          <w:lang w:val="en-US" w:eastAsia="ja-JP"/>
        </w:rPr>
        <w:lastRenderedPageBreak/>
        <w:drawing>
          <wp:inline distT="0" distB="0" distL="0" distR="0" wp14:anchorId="5D2E3F35" wp14:editId="523BBF53">
            <wp:extent cx="228600" cy="1524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076A74">
        <w:rPr>
          <w:rFonts w:cs="Arial"/>
          <w:lang w:val="pt-BR" w:bidi="pt-BR"/>
        </w:rPr>
        <w:t xml:space="preserve">Observação </w:t>
      </w:r>
    </w:p>
    <w:p w14:paraId="2F1F18E1" w14:textId="5868B73C" w:rsidR="00203FFB" w:rsidRPr="00076A74" w:rsidRDefault="00203FFB" w:rsidP="00203FFB">
      <w:pPr>
        <w:ind w:left="360"/>
        <w:rPr>
          <w:rFonts w:cs="Arial"/>
        </w:rPr>
      </w:pPr>
      <w:r w:rsidRPr="00076A74">
        <w:rPr>
          <w:rFonts w:cs="Arial"/>
          <w:lang w:val="pt-BR" w:bidi="pt-BR"/>
        </w:rPr>
        <w:t>O objeto “Semente de Implantação” é um objeto não hospedado e gerenciado pelo Servidor de Gerenciamento do SCOM.</w:t>
      </w:r>
    </w:p>
    <w:p w14:paraId="570A3C8A" w14:textId="77777777" w:rsidR="00203FFB" w:rsidRPr="00076A74" w:rsidRDefault="00203FFB" w:rsidP="00203FFB">
      <w:pPr>
        <w:pStyle w:val="AlertLabel"/>
        <w:framePr w:wrap="notBeside"/>
        <w:rPr>
          <w:rFonts w:cs="Arial"/>
        </w:rPr>
      </w:pPr>
      <w:r w:rsidRPr="00076A74">
        <w:rPr>
          <w:rFonts w:cs="Arial"/>
          <w:noProof/>
          <w:lang w:val="en-US" w:eastAsia="ja-JP"/>
        </w:rPr>
        <w:drawing>
          <wp:inline distT="0" distB="0" distL="0" distR="0" wp14:anchorId="1ACA9D1B" wp14:editId="69F9C835">
            <wp:extent cx="228600" cy="1524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076A74">
        <w:rPr>
          <w:rFonts w:cs="Arial"/>
          <w:lang w:val="pt-BR" w:bidi="pt-BR"/>
        </w:rPr>
        <w:t xml:space="preserve">Observação </w:t>
      </w:r>
    </w:p>
    <w:p w14:paraId="0386E7FC" w14:textId="0C64454F" w:rsidR="00203FFB" w:rsidRPr="00076A74" w:rsidRDefault="00203FFB" w:rsidP="00203FFB">
      <w:pPr>
        <w:ind w:left="360"/>
        <w:rPr>
          <w:rFonts w:cs="Arial"/>
        </w:rPr>
      </w:pPr>
      <w:r w:rsidRPr="00076A74">
        <w:rPr>
          <w:rFonts w:cs="Arial"/>
          <w:lang w:val="pt-BR" w:bidi="pt-BR"/>
        </w:rPr>
        <w:t>É preciso ter permissões apropriadas para acessar todas as fontes de dados necessárias. Consulte a seção “</w:t>
      </w:r>
      <w:hyperlink w:anchor="_Security_Configuration" w:history="1">
        <w:r w:rsidR="00FF7167" w:rsidRPr="00076A74">
          <w:rPr>
            <w:rStyle w:val="Hyperlink"/>
            <w:rFonts w:cs="Arial"/>
            <w:szCs w:val="20"/>
            <w:lang w:val="pt-BR" w:bidi="pt-BR"/>
          </w:rPr>
          <w:t>Configuração de Segurança</w:t>
        </w:r>
      </w:hyperlink>
      <w:r w:rsidRPr="00076A74">
        <w:rPr>
          <w:rFonts w:cs="Arial"/>
          <w:lang w:val="pt-BR" w:bidi="pt-BR"/>
        </w:rPr>
        <w:t>” deste guia para obter detalhes.</w:t>
      </w:r>
    </w:p>
    <w:p w14:paraId="01041151" w14:textId="63FC1A6F" w:rsidR="00422798" w:rsidRPr="00076A74" w:rsidRDefault="00422798" w:rsidP="00422798">
      <w:pPr>
        <w:pStyle w:val="Heading4"/>
        <w:rPr>
          <w:rFonts w:cs="Arial"/>
        </w:rPr>
      </w:pPr>
      <w:bookmarkStart w:id="27" w:name="_Toc469573044"/>
      <w:r w:rsidRPr="00076A74">
        <w:rPr>
          <w:rFonts w:cs="Arial"/>
          <w:lang w:val="pt-BR" w:bidi="pt-BR"/>
        </w:rPr>
        <w:t>Descoberta da Implantação do SQL Server 2016 Reporting Services</w:t>
      </w:r>
      <w:bookmarkEnd w:id="27"/>
    </w:p>
    <w:p w14:paraId="52145654" w14:textId="069435E3" w:rsidR="00203FFB" w:rsidRPr="00076A74" w:rsidRDefault="005A570A" w:rsidP="00843516">
      <w:pPr>
        <w:rPr>
          <w:rFonts w:cs="Arial"/>
        </w:rPr>
      </w:pPr>
      <w:r w:rsidRPr="00076A74">
        <w:rPr>
          <w:rFonts w:cs="Arial"/>
          <w:lang w:val="pt-BR" w:bidi="pt-BR"/>
        </w:rPr>
        <w:t>O Pacote de Gerenciamento do Microsoft System Center para SQL Server 2016 Reporting Services (Modo Nativo) descobre automaticamente as Implantações do SQL Server 2016 Reporting Services. A implantação inclui os seguintes componentes:</w:t>
      </w:r>
    </w:p>
    <w:p w14:paraId="3C7097E4" w14:textId="7D7164B6" w:rsidR="00203FFB" w:rsidRPr="00076A74" w:rsidRDefault="00203FFB" w:rsidP="00203FFB">
      <w:pPr>
        <w:pStyle w:val="ListParagraph"/>
        <w:numPr>
          <w:ilvl w:val="0"/>
          <w:numId w:val="43"/>
        </w:numPr>
        <w:rPr>
          <w:rFonts w:ascii="Arial" w:hAnsi="Arial" w:cs="Arial"/>
          <w:sz w:val="20"/>
          <w:szCs w:val="20"/>
        </w:rPr>
      </w:pPr>
      <w:r w:rsidRPr="00076A74">
        <w:rPr>
          <w:rFonts w:ascii="Arial" w:eastAsia="Arial" w:hAnsi="Arial" w:cs="Arial"/>
          <w:sz w:val="20"/>
          <w:szCs w:val="20"/>
          <w:lang w:val="pt-BR" w:bidi="pt-BR"/>
        </w:rPr>
        <w:t>Uma ou mais instâncias do SQL Server 2016 Reporting Services.</w:t>
      </w:r>
    </w:p>
    <w:p w14:paraId="34CF154E" w14:textId="5EB239B4" w:rsidR="00203FFB" w:rsidRPr="00076A74" w:rsidRDefault="00203FFB" w:rsidP="00203FFB">
      <w:pPr>
        <w:pStyle w:val="ListParagraph"/>
        <w:numPr>
          <w:ilvl w:val="0"/>
          <w:numId w:val="43"/>
        </w:numPr>
        <w:rPr>
          <w:rFonts w:ascii="Arial" w:hAnsi="Arial" w:cs="Arial"/>
          <w:sz w:val="20"/>
          <w:szCs w:val="20"/>
        </w:rPr>
      </w:pPr>
      <w:r w:rsidRPr="00076A74">
        <w:rPr>
          <w:rFonts w:ascii="Arial" w:eastAsia="Arial" w:hAnsi="Arial" w:cs="Arial"/>
          <w:sz w:val="20"/>
          <w:szCs w:val="20"/>
          <w:lang w:val="pt-BR" w:bidi="pt-BR"/>
        </w:rPr>
        <w:t>Bancos de Dados do Catálogo SSRS do SQL Server</w:t>
      </w:r>
    </w:p>
    <w:p w14:paraId="4049F8FD" w14:textId="25AF2FCB" w:rsidR="00203FFB" w:rsidRPr="00076A74" w:rsidRDefault="00203FFB" w:rsidP="00203FFB">
      <w:pPr>
        <w:pStyle w:val="ListParagraph"/>
        <w:numPr>
          <w:ilvl w:val="0"/>
          <w:numId w:val="43"/>
        </w:numPr>
        <w:rPr>
          <w:rFonts w:ascii="Arial" w:hAnsi="Arial" w:cs="Arial"/>
          <w:sz w:val="20"/>
          <w:szCs w:val="20"/>
        </w:rPr>
      </w:pPr>
      <w:r w:rsidRPr="00076A74">
        <w:rPr>
          <w:rFonts w:ascii="Arial" w:eastAsia="Arial" w:hAnsi="Arial" w:cs="Arial"/>
          <w:sz w:val="20"/>
          <w:szCs w:val="20"/>
          <w:lang w:val="pt-BR" w:bidi="pt-BR"/>
        </w:rPr>
        <w:t>Banco de Dados Temporários do SSRS do SQL Server.</w:t>
      </w:r>
    </w:p>
    <w:p w14:paraId="765C99E9" w14:textId="77777777" w:rsidR="00203FFB" w:rsidRPr="00076A74" w:rsidRDefault="00203FFB" w:rsidP="00203FFB">
      <w:pPr>
        <w:rPr>
          <w:rFonts w:cs="Arial"/>
        </w:rPr>
      </w:pPr>
    </w:p>
    <w:p w14:paraId="38961933" w14:textId="26471300" w:rsidR="00203FFB" w:rsidRPr="00076A74" w:rsidRDefault="00203FFB" w:rsidP="00203FFB">
      <w:pPr>
        <w:rPr>
          <w:rFonts w:cs="Arial"/>
        </w:rPr>
      </w:pPr>
      <w:r w:rsidRPr="00076A74">
        <w:rPr>
          <w:rFonts w:cs="Arial"/>
          <w:lang w:val="pt-BR" w:bidi="pt-BR"/>
        </w:rPr>
        <w:t>A descoberta da implantação é executada em um Servidor de Gerenciamento do SCOM e consulta a API do SCOM para obter a lista de Instâncias do SSRS, bem como a lista de bancos de dados descobertos em servidores diferentes.</w:t>
      </w:r>
    </w:p>
    <w:p w14:paraId="5C60A779" w14:textId="0231A231" w:rsidR="005D6D85" w:rsidRPr="00076A74" w:rsidRDefault="00203FFB" w:rsidP="00203FFB">
      <w:pPr>
        <w:rPr>
          <w:rFonts w:cs="Arial"/>
        </w:rPr>
      </w:pPr>
      <w:r w:rsidRPr="00076A74">
        <w:rPr>
          <w:rFonts w:cs="Arial"/>
          <w:lang w:val="pt-BR" w:bidi="pt-BR"/>
        </w:rPr>
        <w:t>A descoberta de implantação cria não apenas o objeto “Implantação”, mas o objeto “Inspetor de Implantação”. Os dois objetos não são hospedados.</w:t>
      </w:r>
    </w:p>
    <w:p w14:paraId="246173E4" w14:textId="7D745DDF" w:rsidR="00203FFB" w:rsidRPr="00076A74" w:rsidRDefault="005D6D85" w:rsidP="00203FFB">
      <w:pPr>
        <w:rPr>
          <w:rFonts w:cs="Arial"/>
        </w:rPr>
      </w:pPr>
      <w:r w:rsidRPr="00076A74">
        <w:rPr>
          <w:rFonts w:cs="Arial"/>
          <w:lang w:val="pt-BR" w:bidi="pt-BR"/>
        </w:rPr>
        <w:t>A Implantação Escalável do SSRS é um aplicativo distribuído por natureza; portanto, o objeto “Implantação” é gerenciado pelo Servidor de Gerenciamento e seu objetivo é combinar a integridade de vários componentes do SSRS e seus respectivos objetos SCOM do grupo.</w:t>
      </w:r>
    </w:p>
    <w:p w14:paraId="245ABEA2" w14:textId="5DF1576A" w:rsidR="00740909" w:rsidRPr="00076A74" w:rsidRDefault="005D6D85" w:rsidP="00740909">
      <w:pPr>
        <w:rPr>
          <w:rFonts w:cs="Arial"/>
        </w:rPr>
      </w:pPr>
      <w:r w:rsidRPr="00076A74">
        <w:rPr>
          <w:rFonts w:cs="Arial"/>
          <w:lang w:val="pt-BR" w:bidi="pt-BR"/>
        </w:rPr>
        <w:t>O “Inspetor de Implantação” é um objeto auxiliar gerenciado por um agente instalado no servidor que hospeda o Banco de Dados do Catálogo SSRS ou por um agente que hospeda uma das Instâncias do SSRS da implantação especificada. Esse objeto é usado para coletar informações sobre a implantação do SQL Server 2016 Reporting Services em sua totalidade.</w:t>
      </w:r>
    </w:p>
    <w:p w14:paraId="00D99A6E" w14:textId="77777777" w:rsidR="00740909" w:rsidRPr="00076A74" w:rsidRDefault="00740909" w:rsidP="00740909">
      <w:pPr>
        <w:pStyle w:val="AlertLabel"/>
        <w:framePr w:wrap="notBeside"/>
        <w:rPr>
          <w:rFonts w:cs="Arial"/>
        </w:rPr>
      </w:pPr>
      <w:r w:rsidRPr="00076A74">
        <w:rPr>
          <w:rFonts w:cs="Arial"/>
          <w:noProof/>
          <w:lang w:val="en-US" w:eastAsia="ja-JP"/>
        </w:rPr>
        <w:drawing>
          <wp:inline distT="0" distB="0" distL="0" distR="0" wp14:anchorId="0276E945" wp14:editId="26DF9F5C">
            <wp:extent cx="228600" cy="1524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076A74">
        <w:rPr>
          <w:rFonts w:cs="Arial"/>
          <w:lang w:val="pt-BR" w:bidi="pt-BR"/>
        </w:rPr>
        <w:t xml:space="preserve">Observação </w:t>
      </w:r>
    </w:p>
    <w:p w14:paraId="2D72049C" w14:textId="7DC3934E" w:rsidR="00E66953" w:rsidRPr="00076A74" w:rsidRDefault="00740909" w:rsidP="00E66953">
      <w:pPr>
        <w:ind w:left="360"/>
        <w:rPr>
          <w:rFonts w:cs="Arial"/>
        </w:rPr>
      </w:pPr>
      <w:r w:rsidRPr="00076A74">
        <w:rPr>
          <w:rFonts w:cs="Arial"/>
          <w:lang w:val="pt-BR" w:bidi="pt-BR"/>
        </w:rPr>
        <w:t>É preciso ter permissões apropriadas para acessar todas as fontes de dados necessárias. Consulte a seção “</w:t>
      </w:r>
      <w:hyperlink w:anchor="_Security_Configuration" w:history="1">
        <w:r w:rsidR="00FF7167" w:rsidRPr="00076A74">
          <w:rPr>
            <w:rStyle w:val="Hyperlink"/>
            <w:rFonts w:cs="Arial"/>
            <w:szCs w:val="20"/>
            <w:lang w:val="pt-BR" w:bidi="pt-BR"/>
          </w:rPr>
          <w:t>Configuração de Segurança</w:t>
        </w:r>
      </w:hyperlink>
      <w:r w:rsidRPr="00076A74">
        <w:rPr>
          <w:rFonts w:cs="Arial"/>
          <w:lang w:val="pt-BR" w:bidi="pt-BR"/>
        </w:rPr>
        <w:t>” deste guia para obter detalhes.</w:t>
      </w:r>
    </w:p>
    <w:p w14:paraId="0A27AEBD" w14:textId="77777777" w:rsidR="00E66953" w:rsidRPr="00076A74" w:rsidRDefault="00E66953" w:rsidP="00E66953">
      <w:pPr>
        <w:pStyle w:val="AlertLabel"/>
        <w:framePr w:wrap="notBeside"/>
        <w:rPr>
          <w:rFonts w:cs="Arial"/>
        </w:rPr>
      </w:pPr>
      <w:r w:rsidRPr="00076A74">
        <w:rPr>
          <w:rFonts w:cs="Arial"/>
          <w:noProof/>
          <w:lang w:val="en-US" w:eastAsia="ja-JP"/>
        </w:rPr>
        <w:drawing>
          <wp:inline distT="0" distB="0" distL="0" distR="0" wp14:anchorId="28638667" wp14:editId="0D27ECC5">
            <wp:extent cx="228600" cy="1524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076A74">
        <w:rPr>
          <w:rFonts w:cs="Arial"/>
          <w:lang w:val="pt-BR" w:bidi="pt-BR"/>
        </w:rPr>
        <w:t xml:space="preserve">Observação </w:t>
      </w:r>
    </w:p>
    <w:p w14:paraId="56B3953D" w14:textId="55F865A0" w:rsidR="00E66953" w:rsidRPr="00076A74" w:rsidRDefault="005A570A" w:rsidP="00E66953">
      <w:pPr>
        <w:ind w:left="360"/>
        <w:rPr>
          <w:rFonts w:cs="Arial"/>
        </w:rPr>
      </w:pPr>
      <w:r w:rsidRPr="00076A74">
        <w:rPr>
          <w:rFonts w:cs="Arial"/>
          <w:lang w:val="pt-BR" w:bidi="pt-BR"/>
        </w:rPr>
        <w:t xml:space="preserve">O Pacote de Gerenciamento do Microsoft System Center para SQL Server 2016 Reporting Services (Modo Nativo) não descobre nenhum objeto de banco de dados para o Banco de Dados do Catálogo SSRS e o Banco de Dados Temporário do SSRS. É necessário instalar o Pacote de Monitoramento do SCOM para SQL Server para habilitar essa funcionalidade. </w:t>
      </w:r>
    </w:p>
    <w:p w14:paraId="624256EF" w14:textId="401F74FA" w:rsidR="00422798" w:rsidRPr="00076A74" w:rsidRDefault="00422798" w:rsidP="00203FFB">
      <w:pPr>
        <w:pStyle w:val="Heading4"/>
        <w:rPr>
          <w:rFonts w:cs="Arial"/>
        </w:rPr>
      </w:pPr>
      <w:bookmarkStart w:id="28" w:name="_Toc469573045"/>
      <w:r w:rsidRPr="00076A74">
        <w:rPr>
          <w:rFonts w:cs="Arial"/>
          <w:lang w:val="pt-BR" w:bidi="pt-BR"/>
        </w:rPr>
        <w:lastRenderedPageBreak/>
        <w:t>Disponibilidade dos componentes do SQL Server 2016 Reporting Services</w:t>
      </w:r>
      <w:bookmarkEnd w:id="28"/>
    </w:p>
    <w:p w14:paraId="2F9AE8AF" w14:textId="1FAD4468" w:rsidR="00740909" w:rsidRPr="00076A74" w:rsidRDefault="00740909" w:rsidP="00740909">
      <w:pPr>
        <w:rPr>
          <w:rFonts w:cs="Arial"/>
        </w:rPr>
      </w:pPr>
      <w:r w:rsidRPr="00076A74">
        <w:rPr>
          <w:rFonts w:cs="Arial"/>
          <w:lang w:val="pt-BR" w:bidi="pt-BR"/>
        </w:rPr>
        <w:t>Este pacote de monitoramento apresenta um conjunto de monitores, que permite o monitoramento de Implantações do SSRS e de Instâncias do SSRS. Os monitores verificam a disponibilidade desses componentes das seguintes perspectivas:</w:t>
      </w:r>
    </w:p>
    <w:p w14:paraId="7EB7D962" w14:textId="77777777" w:rsidR="00740909" w:rsidRPr="00076A74" w:rsidRDefault="00740909" w:rsidP="00740909">
      <w:pPr>
        <w:pStyle w:val="ListParagraph"/>
        <w:numPr>
          <w:ilvl w:val="0"/>
          <w:numId w:val="15"/>
        </w:numPr>
        <w:rPr>
          <w:rFonts w:ascii="Arial" w:hAnsi="Arial" w:cs="Arial"/>
          <w:sz w:val="20"/>
          <w:szCs w:val="20"/>
        </w:rPr>
      </w:pPr>
      <w:r w:rsidRPr="00076A74">
        <w:rPr>
          <w:rFonts w:ascii="Arial" w:eastAsia="Arial" w:hAnsi="Arial" w:cs="Arial"/>
          <w:sz w:val="20"/>
          <w:szCs w:val="20"/>
          <w:lang w:val="pt-BR" w:bidi="pt-BR"/>
        </w:rPr>
        <w:t>Implantação do SSRS:</w:t>
      </w:r>
    </w:p>
    <w:p w14:paraId="153F4D77" w14:textId="192689A7" w:rsidR="00740909" w:rsidRPr="00076A74" w:rsidRDefault="00740909" w:rsidP="00740909">
      <w:pPr>
        <w:pStyle w:val="ListParagraph"/>
        <w:numPr>
          <w:ilvl w:val="1"/>
          <w:numId w:val="15"/>
        </w:numPr>
        <w:rPr>
          <w:rFonts w:ascii="Arial" w:hAnsi="Arial" w:cs="Arial"/>
          <w:sz w:val="20"/>
          <w:szCs w:val="20"/>
        </w:rPr>
      </w:pPr>
      <w:r w:rsidRPr="00076A74">
        <w:rPr>
          <w:rFonts w:ascii="Arial" w:eastAsia="Arial" w:hAnsi="Arial" w:cs="Arial"/>
          <w:sz w:val="20"/>
          <w:szCs w:val="20"/>
          <w:lang w:val="pt-BR" w:bidi="pt-BR"/>
        </w:rPr>
        <w:t>O banco de dados do catálogo SSRS está acessível;</w:t>
      </w:r>
    </w:p>
    <w:p w14:paraId="7BD9F33F" w14:textId="767B7EC4" w:rsidR="00740909" w:rsidRPr="00076A74" w:rsidRDefault="00740909" w:rsidP="00740909">
      <w:pPr>
        <w:pStyle w:val="ListParagraph"/>
        <w:numPr>
          <w:ilvl w:val="1"/>
          <w:numId w:val="15"/>
        </w:numPr>
        <w:rPr>
          <w:rFonts w:ascii="Arial" w:hAnsi="Arial" w:cs="Arial"/>
          <w:sz w:val="20"/>
          <w:szCs w:val="20"/>
        </w:rPr>
      </w:pPr>
      <w:r w:rsidRPr="00076A74">
        <w:rPr>
          <w:rFonts w:ascii="Arial" w:eastAsia="Arial" w:hAnsi="Arial" w:cs="Arial"/>
          <w:sz w:val="20"/>
          <w:szCs w:val="20"/>
          <w:lang w:val="pt-BR" w:bidi="pt-BR"/>
        </w:rPr>
        <w:t>O banco de dados temporário do SSRS está acessível;</w:t>
      </w:r>
    </w:p>
    <w:p w14:paraId="2EAEDC96" w14:textId="7ABB20C2" w:rsidR="00740909" w:rsidRPr="00076A74" w:rsidRDefault="00DE7F5D" w:rsidP="00740909">
      <w:pPr>
        <w:pStyle w:val="ListParagraph"/>
        <w:numPr>
          <w:ilvl w:val="1"/>
          <w:numId w:val="15"/>
        </w:numPr>
        <w:rPr>
          <w:rFonts w:ascii="Arial" w:hAnsi="Arial" w:cs="Arial"/>
          <w:sz w:val="20"/>
          <w:szCs w:val="20"/>
        </w:rPr>
      </w:pPr>
      <w:r w:rsidRPr="00076A74">
        <w:rPr>
          <w:rFonts w:ascii="Arial" w:eastAsia="Arial" w:hAnsi="Arial" w:cs="Arial"/>
          <w:sz w:val="20"/>
          <w:szCs w:val="20"/>
          <w:lang w:val="pt-BR" w:bidi="pt-BR"/>
        </w:rPr>
        <w:t>Não existem referências desfeitas às fontes de dados compartilhadas;</w:t>
      </w:r>
    </w:p>
    <w:p w14:paraId="3EEA2045" w14:textId="16CC21B1" w:rsidR="00DE7F5D" w:rsidRPr="00076A74" w:rsidRDefault="00DE7F5D" w:rsidP="00740909">
      <w:pPr>
        <w:pStyle w:val="ListParagraph"/>
        <w:numPr>
          <w:ilvl w:val="1"/>
          <w:numId w:val="15"/>
        </w:numPr>
        <w:rPr>
          <w:rFonts w:ascii="Arial" w:hAnsi="Arial" w:cs="Arial"/>
          <w:sz w:val="20"/>
          <w:szCs w:val="20"/>
        </w:rPr>
      </w:pPr>
      <w:r w:rsidRPr="00076A74">
        <w:rPr>
          <w:rFonts w:ascii="Arial" w:eastAsia="Arial" w:hAnsi="Arial" w:cs="Arial"/>
          <w:sz w:val="20"/>
          <w:szCs w:val="20"/>
          <w:lang w:val="pt-BR" w:bidi="pt-BR"/>
        </w:rPr>
        <w:t>O número de execuções de relatório com falha (expresso como um percentual do total das execuções de relatório) está abaixo do limite;</w:t>
      </w:r>
    </w:p>
    <w:p w14:paraId="479413E5" w14:textId="3035538D" w:rsidR="00DE7F5D" w:rsidRPr="00076A74" w:rsidRDefault="00DE7F5D" w:rsidP="00740909">
      <w:pPr>
        <w:pStyle w:val="ListParagraph"/>
        <w:numPr>
          <w:ilvl w:val="1"/>
          <w:numId w:val="15"/>
        </w:numPr>
        <w:rPr>
          <w:rFonts w:ascii="Arial" w:hAnsi="Arial" w:cs="Arial"/>
          <w:sz w:val="20"/>
          <w:szCs w:val="20"/>
        </w:rPr>
      </w:pPr>
      <w:r w:rsidRPr="00076A74">
        <w:rPr>
          <w:rFonts w:ascii="Arial" w:eastAsia="Arial" w:hAnsi="Arial" w:cs="Arial"/>
          <w:sz w:val="20"/>
          <w:szCs w:val="20"/>
          <w:lang w:val="pt-BR" w:bidi="pt-BR"/>
        </w:rPr>
        <w:t>Todas as instâncias na implantação são descobertas.</w:t>
      </w:r>
    </w:p>
    <w:p w14:paraId="1C9B5A10" w14:textId="6779B969" w:rsidR="00740909" w:rsidRPr="00076A74" w:rsidRDefault="00DE7F5D" w:rsidP="00740909">
      <w:pPr>
        <w:pStyle w:val="ListParagraph"/>
        <w:numPr>
          <w:ilvl w:val="0"/>
          <w:numId w:val="15"/>
        </w:numPr>
        <w:rPr>
          <w:rFonts w:ascii="Arial" w:hAnsi="Arial" w:cs="Arial"/>
          <w:sz w:val="20"/>
          <w:szCs w:val="20"/>
        </w:rPr>
      </w:pPr>
      <w:r w:rsidRPr="00076A74">
        <w:rPr>
          <w:rFonts w:ascii="Arial" w:eastAsia="Arial" w:hAnsi="Arial" w:cs="Arial"/>
          <w:sz w:val="20"/>
          <w:szCs w:val="20"/>
          <w:lang w:val="pt-BR" w:bidi="pt-BR"/>
        </w:rPr>
        <w:t>Instância do SSRS:</w:t>
      </w:r>
    </w:p>
    <w:p w14:paraId="19566203" w14:textId="77777777" w:rsidR="00DE7F5D" w:rsidRPr="00076A74" w:rsidRDefault="00DE7F5D" w:rsidP="00DE7F5D">
      <w:pPr>
        <w:pStyle w:val="ListParagraph"/>
        <w:numPr>
          <w:ilvl w:val="1"/>
          <w:numId w:val="15"/>
        </w:numPr>
        <w:rPr>
          <w:rFonts w:ascii="Arial" w:hAnsi="Arial" w:cs="Arial"/>
          <w:sz w:val="20"/>
          <w:szCs w:val="20"/>
        </w:rPr>
      </w:pPr>
      <w:r w:rsidRPr="00076A74">
        <w:rPr>
          <w:rFonts w:ascii="Arial" w:eastAsia="Arial" w:hAnsi="Arial" w:cs="Arial"/>
          <w:sz w:val="20"/>
          <w:szCs w:val="20"/>
          <w:lang w:val="pt-BR" w:bidi="pt-BR"/>
        </w:rPr>
        <w:t>O banco de dados do catálogo SSRS está acessível;</w:t>
      </w:r>
    </w:p>
    <w:p w14:paraId="21FAD8B2" w14:textId="77777777" w:rsidR="00DE7F5D" w:rsidRPr="00076A74" w:rsidRDefault="00DE7F5D" w:rsidP="00DE7F5D">
      <w:pPr>
        <w:pStyle w:val="ListParagraph"/>
        <w:numPr>
          <w:ilvl w:val="1"/>
          <w:numId w:val="15"/>
        </w:numPr>
        <w:rPr>
          <w:rFonts w:ascii="Arial" w:hAnsi="Arial" w:cs="Arial"/>
          <w:sz w:val="20"/>
          <w:szCs w:val="20"/>
        </w:rPr>
      </w:pPr>
      <w:r w:rsidRPr="00076A74">
        <w:rPr>
          <w:rFonts w:ascii="Arial" w:eastAsia="Arial" w:hAnsi="Arial" w:cs="Arial"/>
          <w:sz w:val="20"/>
          <w:szCs w:val="20"/>
          <w:lang w:val="pt-BR" w:bidi="pt-BR"/>
        </w:rPr>
        <w:t>O banco de dados temporário do SSRS está acessível;</w:t>
      </w:r>
    </w:p>
    <w:p w14:paraId="0D67B079" w14:textId="08D3104F" w:rsidR="00DE7F5D" w:rsidRPr="00076A74" w:rsidRDefault="00DE7F5D" w:rsidP="00DE7F5D">
      <w:pPr>
        <w:pStyle w:val="ListParagraph"/>
        <w:numPr>
          <w:ilvl w:val="1"/>
          <w:numId w:val="15"/>
        </w:numPr>
        <w:rPr>
          <w:rFonts w:ascii="Arial" w:hAnsi="Arial" w:cs="Arial"/>
          <w:sz w:val="20"/>
          <w:szCs w:val="20"/>
        </w:rPr>
      </w:pPr>
      <w:r w:rsidRPr="00076A74">
        <w:rPr>
          <w:rFonts w:ascii="Arial" w:eastAsia="Arial" w:hAnsi="Arial" w:cs="Arial"/>
          <w:sz w:val="20"/>
          <w:szCs w:val="20"/>
          <w:lang w:val="pt-BR" w:bidi="pt-BR"/>
        </w:rPr>
        <w:t>O serviço Windows do SSRS foi iniciado;</w:t>
      </w:r>
    </w:p>
    <w:p w14:paraId="5DE9D371" w14:textId="24255023" w:rsidR="00DE7F5D" w:rsidRPr="00076A74" w:rsidRDefault="00DE7F5D" w:rsidP="00DE7F5D">
      <w:pPr>
        <w:pStyle w:val="ListParagraph"/>
        <w:numPr>
          <w:ilvl w:val="1"/>
          <w:numId w:val="15"/>
        </w:numPr>
        <w:rPr>
          <w:rFonts w:ascii="Arial" w:hAnsi="Arial" w:cs="Arial"/>
          <w:sz w:val="20"/>
          <w:szCs w:val="20"/>
        </w:rPr>
      </w:pPr>
      <w:r w:rsidRPr="00076A74">
        <w:rPr>
          <w:rFonts w:ascii="Arial" w:eastAsia="Arial" w:hAnsi="Arial" w:cs="Arial"/>
          <w:sz w:val="20"/>
          <w:szCs w:val="20"/>
          <w:lang w:val="pt-BR" w:bidi="pt-BR"/>
        </w:rPr>
        <w:t>O serviço Web do SSRS está acessível;</w:t>
      </w:r>
    </w:p>
    <w:p w14:paraId="748683C3" w14:textId="3A7325DC" w:rsidR="00DE7F5D" w:rsidRPr="00076A74" w:rsidRDefault="00DE7F5D" w:rsidP="00DE7F5D">
      <w:pPr>
        <w:pStyle w:val="ListParagraph"/>
        <w:numPr>
          <w:ilvl w:val="1"/>
          <w:numId w:val="15"/>
        </w:numPr>
        <w:rPr>
          <w:rFonts w:ascii="Arial" w:hAnsi="Arial" w:cs="Arial"/>
          <w:sz w:val="20"/>
          <w:szCs w:val="20"/>
        </w:rPr>
      </w:pPr>
      <w:r w:rsidRPr="00076A74">
        <w:rPr>
          <w:rFonts w:ascii="Arial" w:eastAsia="Arial" w:hAnsi="Arial" w:cs="Arial"/>
          <w:sz w:val="20"/>
          <w:szCs w:val="20"/>
          <w:lang w:val="pt-BR" w:bidi="pt-BR"/>
        </w:rPr>
        <w:t>O gerenciador de relatórios do SSRS está acessível;</w:t>
      </w:r>
    </w:p>
    <w:p w14:paraId="6E802B4E" w14:textId="4A28E450" w:rsidR="00DE7F5D" w:rsidRPr="00076A74" w:rsidRDefault="00DE7F5D" w:rsidP="00DE7F5D">
      <w:pPr>
        <w:pStyle w:val="ListParagraph"/>
        <w:numPr>
          <w:ilvl w:val="1"/>
          <w:numId w:val="15"/>
        </w:numPr>
        <w:rPr>
          <w:rFonts w:ascii="Arial" w:hAnsi="Arial" w:cs="Arial"/>
          <w:sz w:val="20"/>
          <w:szCs w:val="20"/>
        </w:rPr>
      </w:pPr>
      <w:r w:rsidRPr="00076A74">
        <w:rPr>
          <w:rFonts w:ascii="Arial" w:eastAsia="Arial" w:hAnsi="Arial" w:cs="Arial"/>
          <w:sz w:val="20"/>
          <w:szCs w:val="20"/>
          <w:lang w:val="pt-BR" w:bidi="pt-BR"/>
        </w:rPr>
        <w:t>A Instância do SSRS não está usando um número excessivo de recursos da CPU;</w:t>
      </w:r>
    </w:p>
    <w:p w14:paraId="3CEF7A05" w14:textId="3C18DF1E" w:rsidR="00DE7F5D" w:rsidRPr="00076A74" w:rsidRDefault="00DE7F5D" w:rsidP="00DE7F5D">
      <w:pPr>
        <w:pStyle w:val="ListParagraph"/>
        <w:numPr>
          <w:ilvl w:val="1"/>
          <w:numId w:val="15"/>
        </w:numPr>
        <w:rPr>
          <w:rFonts w:ascii="Arial" w:hAnsi="Arial" w:cs="Arial"/>
          <w:sz w:val="20"/>
          <w:szCs w:val="20"/>
        </w:rPr>
      </w:pPr>
      <w:r w:rsidRPr="00076A74">
        <w:rPr>
          <w:rFonts w:ascii="Arial" w:eastAsia="Arial" w:hAnsi="Arial" w:cs="Arial"/>
          <w:sz w:val="20"/>
          <w:szCs w:val="20"/>
          <w:lang w:val="pt-BR" w:bidi="pt-BR"/>
        </w:rPr>
        <w:t>A Instância do SSRS não está usando um número excessivo de recursos da memória;</w:t>
      </w:r>
    </w:p>
    <w:p w14:paraId="38309D0B" w14:textId="77777777" w:rsidR="00A61F36" w:rsidRPr="00076A74" w:rsidRDefault="00A61F36" w:rsidP="00A61F36">
      <w:pPr>
        <w:pStyle w:val="ListParagraph"/>
        <w:numPr>
          <w:ilvl w:val="1"/>
          <w:numId w:val="15"/>
        </w:numPr>
        <w:rPr>
          <w:rFonts w:ascii="Arial" w:hAnsi="Arial" w:cs="Arial"/>
          <w:sz w:val="20"/>
          <w:szCs w:val="20"/>
        </w:rPr>
      </w:pPr>
      <w:r w:rsidRPr="00076A74">
        <w:rPr>
          <w:rFonts w:ascii="Arial" w:eastAsia="Arial" w:hAnsi="Arial" w:cs="Arial"/>
          <w:sz w:val="20"/>
          <w:szCs w:val="20"/>
          <w:lang w:val="pt-BR" w:bidi="pt-BR"/>
        </w:rPr>
        <w:t>Não há nenhum conflito de configuração de memória entre a instância do SSRS e o Mecanismo de Banco de Dados do SQL Server (se ambos os componentes estão em execução no mesmo servidor);</w:t>
      </w:r>
    </w:p>
    <w:p w14:paraId="21345825" w14:textId="54AD227B" w:rsidR="00DE7F5D" w:rsidRPr="00076A74" w:rsidRDefault="00DE7F5D" w:rsidP="00DE7F5D">
      <w:pPr>
        <w:pStyle w:val="ListParagraph"/>
        <w:numPr>
          <w:ilvl w:val="1"/>
          <w:numId w:val="15"/>
        </w:numPr>
        <w:rPr>
          <w:rFonts w:ascii="Arial" w:hAnsi="Arial" w:cs="Arial"/>
          <w:sz w:val="20"/>
          <w:szCs w:val="20"/>
        </w:rPr>
      </w:pPr>
      <w:r w:rsidRPr="00076A74">
        <w:rPr>
          <w:rFonts w:ascii="Arial" w:eastAsia="Arial" w:hAnsi="Arial" w:cs="Arial"/>
          <w:sz w:val="20"/>
          <w:szCs w:val="20"/>
          <w:lang w:val="pt-BR" w:bidi="pt-BR"/>
        </w:rPr>
        <w:t>Outros processos permitem recursos de memória suficientes para a Instância do SSRS;</w:t>
      </w:r>
    </w:p>
    <w:p w14:paraId="47AF215C" w14:textId="7ECF0AAB" w:rsidR="00E66953" w:rsidRPr="00076A74" w:rsidRDefault="00DE7F5D" w:rsidP="009709D7">
      <w:pPr>
        <w:pStyle w:val="ListParagraph"/>
        <w:numPr>
          <w:ilvl w:val="1"/>
          <w:numId w:val="15"/>
        </w:numPr>
        <w:rPr>
          <w:rFonts w:ascii="Arial" w:hAnsi="Arial" w:cs="Arial"/>
          <w:sz w:val="20"/>
          <w:szCs w:val="20"/>
        </w:rPr>
      </w:pPr>
      <w:r w:rsidRPr="00076A74">
        <w:rPr>
          <w:rFonts w:ascii="Arial" w:eastAsia="Arial" w:hAnsi="Arial" w:cs="Arial"/>
          <w:sz w:val="20"/>
          <w:szCs w:val="20"/>
          <w:lang w:val="pt-BR" w:bidi="pt-BR"/>
        </w:rPr>
        <w:t>O número de execuções de relatório com falha por minuto está abaixo do limite para determinada Instância do SSRS;</w:t>
      </w:r>
    </w:p>
    <w:p w14:paraId="249F982C" w14:textId="77777777" w:rsidR="00E66953" w:rsidRPr="00076A74" w:rsidRDefault="00E66953" w:rsidP="00E66953">
      <w:pPr>
        <w:pStyle w:val="AlertLabel"/>
        <w:framePr w:wrap="notBeside"/>
        <w:rPr>
          <w:rFonts w:cs="Arial"/>
        </w:rPr>
      </w:pPr>
      <w:r w:rsidRPr="00076A74">
        <w:rPr>
          <w:rFonts w:cs="Arial"/>
          <w:noProof/>
          <w:lang w:val="en-US" w:eastAsia="ja-JP"/>
        </w:rPr>
        <w:drawing>
          <wp:inline distT="0" distB="0" distL="0" distR="0" wp14:anchorId="4BC32C4A" wp14:editId="1986DF03">
            <wp:extent cx="228600" cy="15240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076A74">
        <w:rPr>
          <w:rFonts w:cs="Arial"/>
          <w:lang w:val="pt-BR" w:bidi="pt-BR"/>
        </w:rPr>
        <w:t xml:space="preserve">Observação </w:t>
      </w:r>
    </w:p>
    <w:p w14:paraId="6555E0D0" w14:textId="352B3C04" w:rsidR="009664A1" w:rsidRPr="00076A74" w:rsidRDefault="005A570A" w:rsidP="009664A1">
      <w:pPr>
        <w:ind w:left="360"/>
        <w:rPr>
          <w:rFonts w:cs="Arial"/>
        </w:rPr>
      </w:pPr>
      <w:r w:rsidRPr="00076A74">
        <w:rPr>
          <w:rFonts w:cs="Arial"/>
          <w:lang w:val="pt-BR" w:bidi="pt-BR"/>
        </w:rPr>
        <w:t xml:space="preserve">O Pacote de Gerenciamento do Microsoft System Center para SQL Server 2016 Reporting Services (Modo Nativo) não observa a integridade do Banco de Dados do Catálogo SSRS nem do Banco de Dados Temporário do SSRS da perspectiva do Banco de Dados SQL Server. É necessário instalar o Pacote de Monitoramento do SCOM para SQL Server para habilitar essa funcionalidade. </w:t>
      </w:r>
    </w:p>
    <w:p w14:paraId="0FCFDDFC" w14:textId="77777777" w:rsidR="00A61F36" w:rsidRPr="00076A74" w:rsidRDefault="00A61F36" w:rsidP="00A61F36">
      <w:pPr>
        <w:pStyle w:val="AlertLabel"/>
        <w:framePr w:wrap="notBeside"/>
        <w:rPr>
          <w:rFonts w:cs="Arial"/>
        </w:rPr>
      </w:pPr>
      <w:r w:rsidRPr="00076A74">
        <w:rPr>
          <w:rFonts w:cs="Arial"/>
          <w:noProof/>
          <w:lang w:val="en-US" w:eastAsia="ja-JP"/>
        </w:rPr>
        <w:drawing>
          <wp:inline distT="0" distB="0" distL="0" distR="0" wp14:anchorId="3DF75184" wp14:editId="53FF043A">
            <wp:extent cx="228600" cy="15240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076A74">
        <w:rPr>
          <w:rFonts w:cs="Arial"/>
          <w:lang w:val="pt-BR" w:bidi="pt-BR"/>
        </w:rPr>
        <w:t xml:space="preserve">Observação </w:t>
      </w:r>
    </w:p>
    <w:p w14:paraId="3483C3B2" w14:textId="52F70C99" w:rsidR="00A61F36" w:rsidRPr="00076A74" w:rsidRDefault="00A61F36" w:rsidP="00A61F36">
      <w:pPr>
        <w:ind w:left="360"/>
        <w:rPr>
          <w:rFonts w:cs="Arial"/>
        </w:rPr>
      </w:pPr>
      <w:r w:rsidRPr="00076A74">
        <w:rPr>
          <w:rFonts w:cs="Arial"/>
          <w:lang w:val="pt-BR" w:bidi="pt-BR"/>
        </w:rPr>
        <w:t>Alguns monitores são desabilitados por padrão. Consulte a seção “</w:t>
      </w:r>
      <w:hyperlink w:anchor="_Appendix:_Monitoring_Pack" w:history="1">
        <w:r w:rsidR="00FF7167" w:rsidRPr="00076A74">
          <w:rPr>
            <w:rStyle w:val="Hyperlink"/>
            <w:rFonts w:cs="Arial"/>
            <w:szCs w:val="20"/>
            <w:lang w:val="pt-BR" w:bidi="pt-BR"/>
          </w:rPr>
          <w:t>Apêndice: objetos e fluxos de trabalho do Pacote de Gerenciamento</w:t>
        </w:r>
      </w:hyperlink>
      <w:r w:rsidRPr="00076A74">
        <w:rPr>
          <w:rFonts w:cs="Arial"/>
          <w:lang w:val="pt-BR" w:bidi="pt-BR"/>
        </w:rPr>
        <w:t>” deste guia para obter mais detalhes sobre o fluxos de trabalho de monitoramento implementados nesse pacote de monitoramento.</w:t>
      </w:r>
    </w:p>
    <w:p w14:paraId="34D5D5DD" w14:textId="390A80C3" w:rsidR="00422798" w:rsidRPr="00076A74" w:rsidRDefault="00422798" w:rsidP="00203FFB">
      <w:pPr>
        <w:pStyle w:val="Heading4"/>
        <w:rPr>
          <w:rFonts w:cs="Arial"/>
        </w:rPr>
      </w:pPr>
      <w:bookmarkStart w:id="29" w:name="_Toc469573046"/>
      <w:r w:rsidRPr="00076A74">
        <w:rPr>
          <w:rFonts w:cs="Arial"/>
          <w:lang w:val="pt-BR" w:bidi="pt-BR"/>
        </w:rPr>
        <w:t>Desempenho da instalação do SQL Server 2016 Reporting Services</w:t>
      </w:r>
      <w:bookmarkEnd w:id="29"/>
    </w:p>
    <w:p w14:paraId="24106AB5" w14:textId="49E88A54" w:rsidR="00A61F36" w:rsidRPr="00076A74" w:rsidRDefault="00A61F36" w:rsidP="00A61F36">
      <w:pPr>
        <w:rPr>
          <w:rFonts w:cs="Arial"/>
        </w:rPr>
      </w:pPr>
      <w:r w:rsidRPr="00076A74">
        <w:rPr>
          <w:rFonts w:cs="Arial"/>
          <w:lang w:val="pt-BR" w:bidi="pt-BR"/>
        </w:rPr>
        <w:t>Este pacote de monitoramento coleta as seguintes métricas de desempenho:</w:t>
      </w:r>
    </w:p>
    <w:p w14:paraId="2A150159" w14:textId="66F33DEB" w:rsidR="00A61F36" w:rsidRPr="00076A74" w:rsidRDefault="00A61F36" w:rsidP="00A61F36">
      <w:pPr>
        <w:pStyle w:val="ListParagraph"/>
        <w:numPr>
          <w:ilvl w:val="0"/>
          <w:numId w:val="15"/>
        </w:numPr>
        <w:rPr>
          <w:rFonts w:ascii="Arial" w:hAnsi="Arial" w:cs="Arial"/>
          <w:sz w:val="20"/>
          <w:szCs w:val="20"/>
        </w:rPr>
      </w:pPr>
      <w:r w:rsidRPr="00076A74">
        <w:rPr>
          <w:rFonts w:ascii="Arial" w:eastAsia="Arial" w:hAnsi="Arial" w:cs="Arial"/>
          <w:sz w:val="20"/>
          <w:szCs w:val="20"/>
          <w:lang w:val="pt-BR" w:bidi="pt-BR"/>
        </w:rPr>
        <w:t>Implantação do SSRS:</w:t>
      </w:r>
    </w:p>
    <w:p w14:paraId="37A11ABF" w14:textId="259DB84E" w:rsidR="00A61F36" w:rsidRPr="00076A74" w:rsidRDefault="00A61F36" w:rsidP="00A61F36">
      <w:pPr>
        <w:pStyle w:val="ListParagraph"/>
        <w:numPr>
          <w:ilvl w:val="1"/>
          <w:numId w:val="15"/>
        </w:numPr>
        <w:rPr>
          <w:rFonts w:ascii="Arial" w:hAnsi="Arial" w:cs="Arial"/>
          <w:sz w:val="20"/>
          <w:szCs w:val="20"/>
        </w:rPr>
      </w:pPr>
      <w:r w:rsidRPr="00076A74">
        <w:rPr>
          <w:rFonts w:ascii="Arial" w:eastAsia="Arial" w:hAnsi="Arial" w:cs="Arial"/>
          <w:sz w:val="20"/>
          <w:szCs w:val="20"/>
          <w:lang w:val="pt-BR" w:bidi="pt-BR"/>
        </w:rPr>
        <w:t>Execuções de relatório com falha por minuto</w:t>
      </w:r>
    </w:p>
    <w:p w14:paraId="2EB4416F" w14:textId="123865E0" w:rsidR="00A61F36" w:rsidRPr="00076A74" w:rsidRDefault="00A61F36" w:rsidP="00A61F36">
      <w:pPr>
        <w:pStyle w:val="ListParagraph"/>
        <w:numPr>
          <w:ilvl w:val="1"/>
          <w:numId w:val="15"/>
        </w:numPr>
        <w:rPr>
          <w:rFonts w:ascii="Arial" w:hAnsi="Arial" w:cs="Arial"/>
          <w:sz w:val="20"/>
          <w:szCs w:val="20"/>
        </w:rPr>
      </w:pPr>
      <w:r w:rsidRPr="00076A74">
        <w:rPr>
          <w:rFonts w:ascii="Arial" w:eastAsia="Arial" w:hAnsi="Arial" w:cs="Arial"/>
          <w:sz w:val="20"/>
          <w:szCs w:val="20"/>
          <w:lang w:val="pt-BR" w:bidi="pt-BR"/>
        </w:rPr>
        <w:t>Execuções de relatório por minuto</w:t>
      </w:r>
    </w:p>
    <w:p w14:paraId="18A8EC30" w14:textId="0B36F382" w:rsidR="00A61F36" w:rsidRPr="00076A74" w:rsidRDefault="00A61F36" w:rsidP="00A61F36">
      <w:pPr>
        <w:pStyle w:val="ListParagraph"/>
        <w:numPr>
          <w:ilvl w:val="1"/>
          <w:numId w:val="15"/>
        </w:numPr>
        <w:rPr>
          <w:rFonts w:ascii="Arial" w:hAnsi="Arial" w:cs="Arial"/>
          <w:sz w:val="20"/>
          <w:szCs w:val="20"/>
        </w:rPr>
      </w:pPr>
      <w:r w:rsidRPr="00076A74">
        <w:rPr>
          <w:rFonts w:ascii="Arial" w:eastAsia="Arial" w:hAnsi="Arial" w:cs="Arial"/>
          <w:sz w:val="20"/>
          <w:szCs w:val="20"/>
          <w:lang w:val="pt-BR" w:bidi="pt-BR"/>
        </w:rPr>
        <w:t>Número de relatórios</w:t>
      </w:r>
    </w:p>
    <w:p w14:paraId="5628830A" w14:textId="4D1B74DA" w:rsidR="00A61F36" w:rsidRPr="00076A74" w:rsidRDefault="00A61F36" w:rsidP="00A61F36">
      <w:pPr>
        <w:pStyle w:val="ListParagraph"/>
        <w:numPr>
          <w:ilvl w:val="1"/>
          <w:numId w:val="15"/>
        </w:numPr>
        <w:rPr>
          <w:rFonts w:ascii="Arial" w:hAnsi="Arial" w:cs="Arial"/>
          <w:sz w:val="20"/>
          <w:szCs w:val="20"/>
        </w:rPr>
      </w:pPr>
      <w:r w:rsidRPr="00076A74">
        <w:rPr>
          <w:rFonts w:ascii="Arial" w:eastAsia="Arial" w:hAnsi="Arial" w:cs="Arial"/>
          <w:sz w:val="20"/>
          <w:szCs w:val="20"/>
          <w:lang w:val="pt-BR" w:bidi="pt-BR"/>
        </w:rPr>
        <w:t>Número de fontes de dados compartilhadas</w:t>
      </w:r>
    </w:p>
    <w:p w14:paraId="315EB58C" w14:textId="0997A04E" w:rsidR="00A61F36" w:rsidRPr="00076A74" w:rsidRDefault="00A61F36" w:rsidP="00A61F36">
      <w:pPr>
        <w:pStyle w:val="ListParagraph"/>
        <w:numPr>
          <w:ilvl w:val="1"/>
          <w:numId w:val="15"/>
        </w:numPr>
        <w:rPr>
          <w:rFonts w:ascii="Arial" w:hAnsi="Arial" w:cs="Arial"/>
          <w:sz w:val="20"/>
          <w:szCs w:val="20"/>
        </w:rPr>
      </w:pPr>
      <w:r w:rsidRPr="00076A74">
        <w:rPr>
          <w:rFonts w:ascii="Arial" w:eastAsia="Arial" w:hAnsi="Arial" w:cs="Arial"/>
          <w:sz w:val="20"/>
          <w:szCs w:val="20"/>
          <w:lang w:val="pt-BR" w:bidi="pt-BR"/>
        </w:rPr>
        <w:t>Número de assinaturas</w:t>
      </w:r>
    </w:p>
    <w:p w14:paraId="18ED9353" w14:textId="56FB0745" w:rsidR="00A61F36" w:rsidRPr="00076A74" w:rsidRDefault="00A61F36" w:rsidP="00A61F36">
      <w:pPr>
        <w:pStyle w:val="ListParagraph"/>
        <w:numPr>
          <w:ilvl w:val="1"/>
          <w:numId w:val="15"/>
        </w:numPr>
        <w:rPr>
          <w:rFonts w:ascii="Arial" w:hAnsi="Arial" w:cs="Arial"/>
          <w:sz w:val="20"/>
          <w:szCs w:val="20"/>
        </w:rPr>
      </w:pPr>
      <w:r w:rsidRPr="00076A74">
        <w:rPr>
          <w:rFonts w:ascii="Arial" w:eastAsia="Arial" w:hAnsi="Arial" w:cs="Arial"/>
          <w:sz w:val="20"/>
          <w:szCs w:val="20"/>
          <w:lang w:val="pt-BR" w:bidi="pt-BR"/>
        </w:rPr>
        <w:lastRenderedPageBreak/>
        <w:t>Falhas de execução sob demanda por minuto</w:t>
      </w:r>
    </w:p>
    <w:p w14:paraId="7752D454" w14:textId="47889441" w:rsidR="00A61F36" w:rsidRPr="00076A74" w:rsidRDefault="00A61F36" w:rsidP="00A61F36">
      <w:pPr>
        <w:pStyle w:val="ListParagraph"/>
        <w:numPr>
          <w:ilvl w:val="1"/>
          <w:numId w:val="15"/>
        </w:numPr>
        <w:rPr>
          <w:rFonts w:ascii="Arial" w:hAnsi="Arial" w:cs="Arial"/>
          <w:sz w:val="20"/>
          <w:szCs w:val="20"/>
        </w:rPr>
      </w:pPr>
      <w:r w:rsidRPr="00076A74">
        <w:rPr>
          <w:rFonts w:ascii="Arial" w:eastAsia="Arial" w:hAnsi="Arial" w:cs="Arial"/>
          <w:sz w:val="20"/>
          <w:szCs w:val="20"/>
          <w:lang w:val="pt-BR" w:bidi="pt-BR"/>
        </w:rPr>
        <w:t>Execuções sob demanda por minuto</w:t>
      </w:r>
    </w:p>
    <w:p w14:paraId="5DAC645E" w14:textId="05DF88F5" w:rsidR="00A61F36" w:rsidRPr="00076A74" w:rsidRDefault="00A61F36" w:rsidP="00A61F36">
      <w:pPr>
        <w:pStyle w:val="ListParagraph"/>
        <w:numPr>
          <w:ilvl w:val="1"/>
          <w:numId w:val="15"/>
        </w:numPr>
        <w:rPr>
          <w:rFonts w:ascii="Arial" w:hAnsi="Arial" w:cs="Arial"/>
          <w:sz w:val="20"/>
          <w:szCs w:val="20"/>
        </w:rPr>
      </w:pPr>
      <w:r w:rsidRPr="00076A74">
        <w:rPr>
          <w:rFonts w:ascii="Arial" w:eastAsia="Arial" w:hAnsi="Arial" w:cs="Arial"/>
          <w:sz w:val="20"/>
          <w:szCs w:val="20"/>
          <w:lang w:val="pt-BR" w:bidi="pt-BR"/>
        </w:rPr>
        <w:t>Falhas de execução agendada por minuto</w:t>
      </w:r>
    </w:p>
    <w:p w14:paraId="6B95DBC5" w14:textId="74FA9859" w:rsidR="00A61F36" w:rsidRPr="00076A74" w:rsidRDefault="00A61F36" w:rsidP="00A61F36">
      <w:pPr>
        <w:pStyle w:val="ListParagraph"/>
        <w:numPr>
          <w:ilvl w:val="1"/>
          <w:numId w:val="15"/>
        </w:numPr>
        <w:rPr>
          <w:rFonts w:ascii="Arial" w:hAnsi="Arial" w:cs="Arial"/>
          <w:sz w:val="20"/>
          <w:szCs w:val="20"/>
        </w:rPr>
      </w:pPr>
      <w:r w:rsidRPr="00076A74">
        <w:rPr>
          <w:rFonts w:ascii="Arial" w:eastAsia="Arial" w:hAnsi="Arial" w:cs="Arial"/>
          <w:sz w:val="20"/>
          <w:szCs w:val="20"/>
          <w:lang w:val="pt-BR" w:bidi="pt-BR"/>
        </w:rPr>
        <w:t>Execuções agendadas por minuto</w:t>
      </w:r>
    </w:p>
    <w:p w14:paraId="5607090E" w14:textId="1E2DFE01" w:rsidR="00A61F36" w:rsidRPr="00076A74" w:rsidRDefault="00A61F36" w:rsidP="00A61F36">
      <w:pPr>
        <w:pStyle w:val="ListParagraph"/>
        <w:numPr>
          <w:ilvl w:val="0"/>
          <w:numId w:val="15"/>
        </w:numPr>
        <w:rPr>
          <w:rFonts w:ascii="Arial" w:hAnsi="Arial" w:cs="Arial"/>
          <w:sz w:val="20"/>
          <w:szCs w:val="20"/>
        </w:rPr>
      </w:pPr>
      <w:r w:rsidRPr="00076A74">
        <w:rPr>
          <w:rFonts w:ascii="Arial" w:eastAsia="Arial" w:hAnsi="Arial" w:cs="Arial"/>
          <w:sz w:val="20"/>
          <w:szCs w:val="20"/>
          <w:lang w:val="pt-BR" w:bidi="pt-BR"/>
        </w:rPr>
        <w:t>Instância do SSRS:</w:t>
      </w:r>
    </w:p>
    <w:p w14:paraId="4CB38624" w14:textId="201FA43E" w:rsidR="00A61F36" w:rsidRPr="00076A74" w:rsidRDefault="00A61F36" w:rsidP="00A61F36">
      <w:pPr>
        <w:pStyle w:val="ListParagraph"/>
        <w:numPr>
          <w:ilvl w:val="1"/>
          <w:numId w:val="15"/>
        </w:numPr>
        <w:rPr>
          <w:rFonts w:ascii="Arial" w:hAnsi="Arial" w:cs="Arial"/>
          <w:sz w:val="20"/>
          <w:szCs w:val="20"/>
        </w:rPr>
      </w:pPr>
      <w:r w:rsidRPr="00076A74">
        <w:rPr>
          <w:rFonts w:ascii="Arial" w:eastAsia="Arial" w:hAnsi="Arial" w:cs="Arial"/>
          <w:sz w:val="20"/>
          <w:szCs w:val="20"/>
          <w:lang w:val="pt-BR" w:bidi="pt-BR"/>
        </w:rPr>
        <w:t>Utilização da CPU (%)</w:t>
      </w:r>
    </w:p>
    <w:p w14:paraId="19E5CE14" w14:textId="1DD20FC2" w:rsidR="00A61F36" w:rsidRPr="00076A74" w:rsidRDefault="00A61F36" w:rsidP="00A61F36">
      <w:pPr>
        <w:pStyle w:val="ListParagraph"/>
        <w:numPr>
          <w:ilvl w:val="1"/>
          <w:numId w:val="15"/>
        </w:numPr>
        <w:rPr>
          <w:rFonts w:ascii="Arial" w:hAnsi="Arial" w:cs="Arial"/>
          <w:sz w:val="20"/>
          <w:szCs w:val="20"/>
        </w:rPr>
      </w:pPr>
      <w:r w:rsidRPr="00076A74">
        <w:rPr>
          <w:rFonts w:ascii="Arial" w:eastAsia="Arial" w:hAnsi="Arial" w:cs="Arial"/>
          <w:color w:val="000000"/>
          <w:sz w:val="20"/>
          <w:szCs w:val="20"/>
          <w:lang w:val="pt-BR" w:bidi="pt-BR"/>
        </w:rPr>
        <w:t>WorkingSetMaximum (GB)</w:t>
      </w:r>
    </w:p>
    <w:p w14:paraId="1C43920F" w14:textId="113C40F2" w:rsidR="00A61F36" w:rsidRPr="00076A74" w:rsidRDefault="00A61F36" w:rsidP="00A61F36">
      <w:pPr>
        <w:pStyle w:val="ListParagraph"/>
        <w:numPr>
          <w:ilvl w:val="1"/>
          <w:numId w:val="15"/>
        </w:numPr>
        <w:rPr>
          <w:rFonts w:ascii="Arial" w:hAnsi="Arial" w:cs="Arial"/>
          <w:sz w:val="20"/>
          <w:szCs w:val="20"/>
        </w:rPr>
      </w:pPr>
      <w:r w:rsidRPr="00076A74">
        <w:rPr>
          <w:rFonts w:ascii="Arial" w:eastAsia="Arial" w:hAnsi="Arial" w:cs="Arial"/>
          <w:color w:val="000000"/>
          <w:sz w:val="20"/>
          <w:szCs w:val="20"/>
          <w:lang w:val="pt-BR" w:bidi="pt-BR"/>
        </w:rPr>
        <w:t>WorkingSetMinimum (GB)</w:t>
      </w:r>
    </w:p>
    <w:p w14:paraId="17C68FAD" w14:textId="48E8E12F" w:rsidR="00A61F36" w:rsidRPr="00076A74" w:rsidRDefault="00A61F36" w:rsidP="00A61F36">
      <w:pPr>
        <w:pStyle w:val="ListParagraph"/>
        <w:numPr>
          <w:ilvl w:val="1"/>
          <w:numId w:val="15"/>
        </w:numPr>
        <w:rPr>
          <w:rFonts w:ascii="Arial" w:hAnsi="Arial" w:cs="Arial"/>
          <w:sz w:val="20"/>
          <w:szCs w:val="20"/>
        </w:rPr>
      </w:pPr>
      <w:r w:rsidRPr="00076A74">
        <w:rPr>
          <w:rFonts w:ascii="Arial" w:eastAsia="Arial" w:hAnsi="Arial" w:cs="Arial"/>
          <w:sz w:val="20"/>
          <w:szCs w:val="20"/>
          <w:lang w:val="pt-BR" w:bidi="pt-BR"/>
        </w:rPr>
        <w:t>Memória consumida por outros processos (%)</w:t>
      </w:r>
    </w:p>
    <w:p w14:paraId="156B1A9E" w14:textId="5DE8E873" w:rsidR="00A61F36" w:rsidRPr="00076A74" w:rsidRDefault="00A61F36" w:rsidP="00A61F36">
      <w:pPr>
        <w:pStyle w:val="ListParagraph"/>
        <w:numPr>
          <w:ilvl w:val="1"/>
          <w:numId w:val="15"/>
        </w:numPr>
        <w:rPr>
          <w:rFonts w:ascii="Arial" w:hAnsi="Arial" w:cs="Arial"/>
          <w:sz w:val="20"/>
          <w:szCs w:val="20"/>
        </w:rPr>
      </w:pPr>
      <w:r w:rsidRPr="00076A74">
        <w:rPr>
          <w:rFonts w:ascii="Arial" w:eastAsia="Arial" w:hAnsi="Arial" w:cs="Arial"/>
          <w:sz w:val="20"/>
          <w:szCs w:val="20"/>
          <w:lang w:val="pt-BR" w:bidi="pt-BR"/>
        </w:rPr>
        <w:t>Memória consumida pelo SSRS (GB)</w:t>
      </w:r>
    </w:p>
    <w:p w14:paraId="6719A557" w14:textId="2D41FEF3" w:rsidR="00A61F36" w:rsidRPr="00076A74" w:rsidRDefault="00A61F36" w:rsidP="00A61F36">
      <w:pPr>
        <w:pStyle w:val="ListParagraph"/>
        <w:numPr>
          <w:ilvl w:val="1"/>
          <w:numId w:val="15"/>
        </w:numPr>
        <w:rPr>
          <w:rFonts w:ascii="Arial" w:hAnsi="Arial" w:cs="Arial"/>
          <w:sz w:val="20"/>
          <w:szCs w:val="20"/>
        </w:rPr>
      </w:pPr>
      <w:r w:rsidRPr="00076A74">
        <w:rPr>
          <w:rFonts w:ascii="Arial" w:eastAsia="Arial" w:hAnsi="Arial" w:cs="Arial"/>
          <w:sz w:val="20"/>
          <w:szCs w:val="20"/>
          <w:lang w:val="pt-BR" w:bidi="pt-BR"/>
        </w:rPr>
        <w:t>Memória total no Servidor (GB)</w:t>
      </w:r>
    </w:p>
    <w:p w14:paraId="75BEA161" w14:textId="3C1CABA9" w:rsidR="00A61F36" w:rsidRPr="00076A74" w:rsidRDefault="00A61F36" w:rsidP="00A61F36">
      <w:pPr>
        <w:pStyle w:val="ListParagraph"/>
        <w:numPr>
          <w:ilvl w:val="1"/>
          <w:numId w:val="15"/>
        </w:numPr>
        <w:rPr>
          <w:rFonts w:ascii="Arial" w:hAnsi="Arial" w:cs="Arial"/>
          <w:sz w:val="20"/>
          <w:szCs w:val="20"/>
        </w:rPr>
      </w:pPr>
      <w:r w:rsidRPr="00076A74">
        <w:rPr>
          <w:rFonts w:ascii="Arial" w:eastAsia="Arial" w:hAnsi="Arial" w:cs="Arial"/>
          <w:sz w:val="20"/>
          <w:szCs w:val="20"/>
          <w:lang w:val="pt-BR" w:bidi="pt-BR"/>
        </w:rPr>
        <w:t>Memória Total consumida no servidor (GB)</w:t>
      </w:r>
    </w:p>
    <w:p w14:paraId="06D09E40" w14:textId="77777777" w:rsidR="00A61F36" w:rsidRPr="00076A74" w:rsidRDefault="00A61F36" w:rsidP="00A61F36">
      <w:pPr>
        <w:pStyle w:val="ListParagraph"/>
        <w:numPr>
          <w:ilvl w:val="1"/>
          <w:numId w:val="15"/>
        </w:numPr>
        <w:rPr>
          <w:rFonts w:ascii="Arial" w:hAnsi="Arial" w:cs="Arial"/>
          <w:sz w:val="20"/>
          <w:szCs w:val="20"/>
        </w:rPr>
      </w:pPr>
      <w:r w:rsidRPr="00076A74">
        <w:rPr>
          <w:rFonts w:ascii="Arial" w:eastAsia="Arial" w:hAnsi="Arial" w:cs="Arial"/>
          <w:sz w:val="20"/>
          <w:szCs w:val="20"/>
          <w:lang w:val="pt-BR" w:bidi="pt-BR"/>
        </w:rPr>
        <w:t>Execuções de relatório com falha por minuto</w:t>
      </w:r>
    </w:p>
    <w:p w14:paraId="7D3633F5" w14:textId="3151E839" w:rsidR="00A61F36" w:rsidRPr="00076A74" w:rsidRDefault="00A61F36" w:rsidP="00A61F36">
      <w:pPr>
        <w:pStyle w:val="ListParagraph"/>
        <w:numPr>
          <w:ilvl w:val="1"/>
          <w:numId w:val="15"/>
        </w:numPr>
        <w:rPr>
          <w:rFonts w:ascii="Arial" w:hAnsi="Arial" w:cs="Arial"/>
          <w:sz w:val="20"/>
          <w:szCs w:val="20"/>
        </w:rPr>
      </w:pPr>
      <w:r w:rsidRPr="00076A74">
        <w:rPr>
          <w:rFonts w:ascii="Arial" w:eastAsia="Arial" w:hAnsi="Arial" w:cs="Arial"/>
          <w:sz w:val="20"/>
          <w:szCs w:val="20"/>
          <w:lang w:val="pt-BR" w:bidi="pt-BR"/>
        </w:rPr>
        <w:t>Execuções de relatório por minuto</w:t>
      </w:r>
    </w:p>
    <w:p w14:paraId="2374336B" w14:textId="77777777" w:rsidR="00A61F36" w:rsidRPr="00076A74" w:rsidRDefault="00A61F36" w:rsidP="00A61F36">
      <w:pPr>
        <w:pStyle w:val="AlertLabel"/>
        <w:framePr w:wrap="notBeside"/>
        <w:rPr>
          <w:rFonts w:cs="Arial"/>
        </w:rPr>
      </w:pPr>
      <w:r w:rsidRPr="00076A74">
        <w:rPr>
          <w:rFonts w:cs="Arial"/>
          <w:noProof/>
          <w:lang w:val="en-US" w:eastAsia="ja-JP"/>
        </w:rPr>
        <w:drawing>
          <wp:inline distT="0" distB="0" distL="0" distR="0" wp14:anchorId="68F8D51A" wp14:editId="2D142754">
            <wp:extent cx="228600" cy="1524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076A74">
        <w:rPr>
          <w:rFonts w:cs="Arial"/>
          <w:lang w:val="pt-BR" w:bidi="pt-BR"/>
        </w:rPr>
        <w:t xml:space="preserve">Observação </w:t>
      </w:r>
    </w:p>
    <w:p w14:paraId="2095A33E" w14:textId="6AAB2DC2" w:rsidR="00A61F36" w:rsidRPr="00076A74" w:rsidRDefault="00A61F36" w:rsidP="00A61F36">
      <w:pPr>
        <w:ind w:left="360"/>
        <w:rPr>
          <w:rFonts w:cs="Arial"/>
        </w:rPr>
      </w:pPr>
      <w:r w:rsidRPr="00076A74">
        <w:rPr>
          <w:rFonts w:cs="Arial"/>
          <w:lang w:val="pt-BR" w:bidi="pt-BR"/>
        </w:rPr>
        <w:t>Consulte a seção “</w:t>
      </w:r>
      <w:hyperlink w:anchor="_Appendix:_Monitoring_Pack" w:history="1">
        <w:r w:rsidR="00FF7167" w:rsidRPr="00076A74">
          <w:rPr>
            <w:rStyle w:val="Hyperlink"/>
            <w:rFonts w:cs="Arial"/>
            <w:szCs w:val="20"/>
            <w:lang w:val="pt-BR" w:bidi="pt-BR"/>
          </w:rPr>
          <w:t>Apêndice: objetos e fluxos de trabalho do Pacote de Gerenciamento</w:t>
        </w:r>
      </w:hyperlink>
      <w:r w:rsidRPr="00076A74">
        <w:rPr>
          <w:rFonts w:cs="Arial"/>
          <w:lang w:val="pt-BR" w:bidi="pt-BR"/>
        </w:rPr>
        <w:t>” deste guia para obter mais detalhes sobre o fluxos de trabalho de monitoramento implementados nesse pacote de monitoramento.</w:t>
      </w:r>
    </w:p>
    <w:p w14:paraId="01D9BBB3" w14:textId="6DF2362E" w:rsidR="003B3ECC" w:rsidRPr="00076A74" w:rsidRDefault="003B3ECC" w:rsidP="00387C76">
      <w:pPr>
        <w:pStyle w:val="Heading3"/>
        <w:rPr>
          <w:rFonts w:cs="Arial"/>
        </w:rPr>
      </w:pPr>
      <w:bookmarkStart w:id="30" w:name="_How_Health_Rolls"/>
      <w:bookmarkStart w:id="31" w:name="_Toc469573047"/>
      <w:bookmarkEnd w:id="30"/>
      <w:r w:rsidRPr="00076A74">
        <w:rPr>
          <w:rFonts w:cs="Arial"/>
          <w:lang w:val="pt-BR" w:bidi="pt-BR"/>
        </w:rPr>
        <w:t>Como a integridade é acumulada</w:t>
      </w:r>
      <w:bookmarkStart w:id="32" w:name="zb8b3e32eb8154a8da8b18b606568e65d"/>
      <w:bookmarkEnd w:id="31"/>
      <w:bookmarkEnd w:id="32"/>
    </w:p>
    <w:p w14:paraId="19026C4A" w14:textId="7A823C67" w:rsidR="003B3ECC" w:rsidRPr="00076A74" w:rsidRDefault="003B3ECC" w:rsidP="003B3ECC">
      <w:pPr>
        <w:rPr>
          <w:rFonts w:cs="Arial"/>
        </w:rPr>
      </w:pPr>
      <w:r w:rsidRPr="00076A74">
        <w:rPr>
          <w:rFonts w:cs="Arial"/>
          <w:lang w:val="pt-BR" w:bidi="pt-BR"/>
        </w:rPr>
        <w:t>O diagrama a seguir mostra como os estados de integridade dos objetos são acumulados neste pacote de monitoramento.</w:t>
      </w:r>
    </w:p>
    <w:p w14:paraId="6BCEC8AE" w14:textId="77777777" w:rsidR="00B4048E" w:rsidRPr="00076A74" w:rsidRDefault="00B4048E" w:rsidP="003B3ECC">
      <w:pPr>
        <w:rPr>
          <w:rFonts w:cs="Arial"/>
        </w:rPr>
      </w:pPr>
    </w:p>
    <w:p w14:paraId="6C87CC58" w14:textId="070E6425" w:rsidR="00C269F4" w:rsidRPr="00076A74" w:rsidRDefault="005369A7" w:rsidP="005369A7">
      <w:pPr>
        <w:spacing w:line="240" w:lineRule="auto"/>
        <w:jc w:val="center"/>
        <w:rPr>
          <w:rFonts w:cs="Arial"/>
        </w:rPr>
      </w:pPr>
      <w:r w:rsidRPr="00076A74">
        <w:rPr>
          <w:rFonts w:cs="Arial"/>
          <w:noProof/>
          <w:lang w:val="en-US" w:eastAsia="ja-JP"/>
        </w:rPr>
        <w:drawing>
          <wp:inline distT="0" distB="0" distL="0" distR="0" wp14:anchorId="4E24A2BA" wp14:editId="4342CCF9">
            <wp:extent cx="5039428" cy="2629267"/>
            <wp:effectExtent l="0" t="0" r="889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SSRS rollup diagram.png"/>
                    <pic:cNvPicPr/>
                  </pic:nvPicPr>
                  <pic:blipFill>
                    <a:blip r:embed="rId21">
                      <a:extLst>
                        <a:ext uri="{28A0092B-C50C-407E-A947-70E740481C1C}">
                          <a14:useLocalDpi xmlns:a14="http://schemas.microsoft.com/office/drawing/2010/main" val="0"/>
                        </a:ext>
                      </a:extLst>
                    </a:blip>
                    <a:stretch>
                      <a:fillRect/>
                    </a:stretch>
                  </pic:blipFill>
                  <pic:spPr>
                    <a:xfrm>
                      <a:off x="0" y="0"/>
                      <a:ext cx="5039428" cy="2629267"/>
                    </a:xfrm>
                    <a:prstGeom prst="rect">
                      <a:avLst/>
                    </a:prstGeom>
                  </pic:spPr>
                </pic:pic>
              </a:graphicData>
            </a:graphic>
          </wp:inline>
        </w:drawing>
      </w:r>
    </w:p>
    <w:p w14:paraId="0568D2B7" w14:textId="15064371" w:rsidR="00AE3238" w:rsidRPr="00076A74" w:rsidRDefault="00AE3238">
      <w:pPr>
        <w:spacing w:before="0" w:after="0" w:line="240" w:lineRule="auto"/>
        <w:jc w:val="left"/>
        <w:rPr>
          <w:rFonts w:cs="Arial"/>
        </w:rPr>
      </w:pPr>
      <w:r w:rsidRPr="00076A74">
        <w:rPr>
          <w:rFonts w:cs="Arial"/>
          <w:lang w:val="pt-BR" w:bidi="pt-BR"/>
        </w:rPr>
        <w:br w:type="page"/>
      </w:r>
    </w:p>
    <w:p w14:paraId="2C55F974" w14:textId="77777777" w:rsidR="00387C76" w:rsidRPr="00076A74" w:rsidRDefault="00387C76" w:rsidP="00387C76">
      <w:pPr>
        <w:rPr>
          <w:rFonts w:cs="Arial"/>
        </w:rPr>
      </w:pPr>
    </w:p>
    <w:p w14:paraId="12213E7B" w14:textId="748FD499" w:rsidR="003B3ECC" w:rsidRPr="00076A74" w:rsidRDefault="003B3ECC" w:rsidP="00E43C80">
      <w:pPr>
        <w:pStyle w:val="Heading2"/>
        <w:rPr>
          <w:rFonts w:cs="Arial"/>
        </w:rPr>
      </w:pPr>
      <w:bookmarkStart w:id="33" w:name="_Configuring_the_Management"/>
      <w:bookmarkStart w:id="34" w:name="_Ref384668787"/>
      <w:bookmarkStart w:id="35" w:name="_Ref384670539"/>
      <w:bookmarkStart w:id="36" w:name="_Ref389755822"/>
      <w:bookmarkStart w:id="37" w:name="Configuration"/>
      <w:bookmarkStart w:id="38" w:name="_Toc469573048"/>
      <w:bookmarkEnd w:id="33"/>
      <w:r w:rsidRPr="00076A74">
        <w:rPr>
          <w:rFonts w:cs="Arial"/>
          <w:lang w:val="pt-BR" w:bidi="pt-BR"/>
        </w:rPr>
        <w:t xml:space="preserve">Configurando </w:t>
      </w:r>
      <w:bookmarkEnd w:id="34"/>
      <w:bookmarkEnd w:id="35"/>
      <w:bookmarkEnd w:id="36"/>
      <w:r w:rsidRPr="00076A74">
        <w:rPr>
          <w:rFonts w:cs="Arial"/>
          <w:lang w:val="pt-BR" w:bidi="pt-BR"/>
        </w:rPr>
        <w:t>o Pacote de Gerenciamento</w:t>
      </w:r>
      <w:bookmarkEnd w:id="38"/>
    </w:p>
    <w:bookmarkEnd w:id="37"/>
    <w:p w14:paraId="2066A610" w14:textId="77777777" w:rsidR="003B3ECC" w:rsidRPr="00076A74" w:rsidRDefault="003B3ECC" w:rsidP="003B3ECC">
      <w:pPr>
        <w:rPr>
          <w:rFonts w:cs="Arial"/>
        </w:rPr>
      </w:pPr>
      <w:r w:rsidRPr="00076A74">
        <w:rPr>
          <w:rFonts w:cs="Arial"/>
          <w:lang w:val="pt-BR" w:bidi="pt-BR"/>
        </w:rPr>
        <w:t>Esta seção fornece diretrizes sobre como configurar e ajustar este pacote de monitoramento.</w:t>
      </w:r>
    </w:p>
    <w:p w14:paraId="1CFD8231" w14:textId="5FC75414" w:rsidR="004B3049" w:rsidRPr="00076A74" w:rsidRDefault="004B3049" w:rsidP="003B3ECC">
      <w:pPr>
        <w:rPr>
          <w:rFonts w:cs="Arial"/>
        </w:rPr>
      </w:pPr>
      <w:r w:rsidRPr="00076A74">
        <w:rPr>
          <w:rFonts w:cs="Arial"/>
          <w:lang w:val="pt-BR" w:bidi="pt-BR"/>
        </w:rPr>
        <w:t>Nesta seção:</w:t>
      </w:r>
    </w:p>
    <w:p w14:paraId="3792415F" w14:textId="4407660F" w:rsidR="00FF7167" w:rsidRPr="00076A74" w:rsidRDefault="00902553" w:rsidP="00FF7167">
      <w:pPr>
        <w:pStyle w:val="BulletedList1"/>
        <w:numPr>
          <w:ilvl w:val="0"/>
          <w:numId w:val="15"/>
        </w:numPr>
        <w:tabs>
          <w:tab w:val="left" w:pos="360"/>
        </w:tabs>
        <w:spacing w:line="260" w:lineRule="exact"/>
        <w:rPr>
          <w:rFonts w:cs="Arial"/>
        </w:rPr>
      </w:pPr>
      <w:hyperlink w:anchor="_Best_Practice:_Create" w:history="1">
        <w:r w:rsidR="00FF7167" w:rsidRPr="00076A74">
          <w:rPr>
            <w:rStyle w:val="Link"/>
            <w:rFonts w:cs="Arial"/>
            <w:lang w:val="pt-BR" w:bidi="pt-BR"/>
          </w:rPr>
          <w:t>Prática recomendada: criar um pacote de gerenciamento para personalizações</w:t>
        </w:r>
      </w:hyperlink>
    </w:p>
    <w:p w14:paraId="00E29F93" w14:textId="6AE32D94" w:rsidR="00FF7167" w:rsidRPr="00076A74" w:rsidRDefault="00902553" w:rsidP="00FF7167">
      <w:pPr>
        <w:pStyle w:val="BulletedList1"/>
        <w:numPr>
          <w:ilvl w:val="0"/>
          <w:numId w:val="15"/>
        </w:numPr>
        <w:tabs>
          <w:tab w:val="left" w:pos="360"/>
        </w:tabs>
        <w:spacing w:line="260" w:lineRule="exact"/>
        <w:rPr>
          <w:rFonts w:cs="Arial"/>
        </w:rPr>
      </w:pPr>
      <w:hyperlink w:anchor="_How_to_import" w:history="1">
        <w:r w:rsidR="00FF7167" w:rsidRPr="00076A74">
          <w:rPr>
            <w:rStyle w:val="Hyperlink"/>
            <w:rFonts w:cs="Arial"/>
            <w:szCs w:val="20"/>
            <w:lang w:val="pt-BR" w:bidi="pt-BR"/>
          </w:rPr>
          <w:t>Como importar um Pacote de Gerenciamento</w:t>
        </w:r>
      </w:hyperlink>
    </w:p>
    <w:p w14:paraId="11107783" w14:textId="285888B1" w:rsidR="00FF7167" w:rsidRPr="00076A74" w:rsidRDefault="00902553" w:rsidP="00FF7167">
      <w:pPr>
        <w:pStyle w:val="BulletedList1"/>
        <w:numPr>
          <w:ilvl w:val="0"/>
          <w:numId w:val="15"/>
        </w:numPr>
        <w:tabs>
          <w:tab w:val="left" w:pos="360"/>
        </w:tabs>
        <w:spacing w:line="260" w:lineRule="exact"/>
        <w:rPr>
          <w:rFonts w:cs="Arial"/>
        </w:rPr>
      </w:pPr>
      <w:hyperlink w:anchor="_How_to_enable" w:history="1">
        <w:r w:rsidR="00FF7167" w:rsidRPr="00076A74">
          <w:rPr>
            <w:rStyle w:val="Hyperlink"/>
            <w:rFonts w:cs="Arial"/>
            <w:szCs w:val="20"/>
            <w:lang w:val="pt-BR" w:bidi="pt-BR"/>
          </w:rPr>
          <w:t>Como habilitar a opção de Proxy do Agente</w:t>
        </w:r>
      </w:hyperlink>
    </w:p>
    <w:p w14:paraId="3FC59D68" w14:textId="6780C6F0" w:rsidR="00FF7167" w:rsidRPr="00076A74" w:rsidRDefault="00902553" w:rsidP="00FF7167">
      <w:pPr>
        <w:pStyle w:val="BulletedList1"/>
        <w:numPr>
          <w:ilvl w:val="0"/>
          <w:numId w:val="15"/>
        </w:numPr>
        <w:tabs>
          <w:tab w:val="left" w:pos="360"/>
        </w:tabs>
        <w:spacing w:line="260" w:lineRule="exact"/>
        <w:rPr>
          <w:rFonts w:cs="Arial"/>
        </w:rPr>
      </w:pPr>
      <w:hyperlink w:anchor="_How_to_configure" w:history="1">
        <w:r w:rsidR="00FF7167" w:rsidRPr="00076A74">
          <w:rPr>
            <w:rStyle w:val="Hyperlink"/>
            <w:rFonts w:cs="Arial"/>
            <w:szCs w:val="20"/>
            <w:lang w:val="pt-BR" w:bidi="pt-BR"/>
          </w:rPr>
          <w:t>Como configurar um perfil Executar Como</w:t>
        </w:r>
      </w:hyperlink>
    </w:p>
    <w:p w14:paraId="1B346255" w14:textId="525CE0D2" w:rsidR="00FF7167" w:rsidRPr="00076A74" w:rsidRDefault="00902553" w:rsidP="00FF7167">
      <w:pPr>
        <w:pStyle w:val="BulletedList1"/>
        <w:numPr>
          <w:ilvl w:val="0"/>
          <w:numId w:val="15"/>
        </w:numPr>
        <w:tabs>
          <w:tab w:val="left" w:pos="360"/>
        </w:tabs>
        <w:spacing w:line="260" w:lineRule="exact"/>
        <w:rPr>
          <w:rFonts w:cs="Arial"/>
        </w:rPr>
      </w:pPr>
      <w:hyperlink w:anchor="_Security_Configuration" w:history="1">
        <w:r w:rsidR="00FF7167" w:rsidRPr="00076A74">
          <w:rPr>
            <w:rStyle w:val="Link"/>
            <w:rFonts w:cs="Arial"/>
            <w:lang w:val="pt-BR" w:bidi="pt-BR"/>
          </w:rPr>
          <w:t>Configuração de segurança</w:t>
        </w:r>
      </w:hyperlink>
    </w:p>
    <w:p w14:paraId="43AD13DF" w14:textId="5029A6E3" w:rsidR="00FF7167" w:rsidRPr="00076A74" w:rsidRDefault="00902553" w:rsidP="00FF7167">
      <w:pPr>
        <w:pStyle w:val="BulletedList1"/>
        <w:numPr>
          <w:ilvl w:val="1"/>
          <w:numId w:val="15"/>
        </w:numPr>
        <w:tabs>
          <w:tab w:val="left" w:pos="360"/>
        </w:tabs>
        <w:spacing w:line="260" w:lineRule="exact"/>
        <w:rPr>
          <w:rFonts w:cs="Arial"/>
        </w:rPr>
      </w:pPr>
      <w:hyperlink w:anchor="_Run_As_Profiles" w:history="1">
        <w:r w:rsidR="00FF7167" w:rsidRPr="00076A74">
          <w:rPr>
            <w:rStyle w:val="Hyperlink"/>
            <w:rFonts w:cs="Arial"/>
            <w:szCs w:val="20"/>
            <w:lang w:val="pt-BR" w:bidi="pt-BR"/>
          </w:rPr>
          <w:t>Perfis Executar Como</w:t>
        </w:r>
      </w:hyperlink>
    </w:p>
    <w:p w14:paraId="7CF16F4F" w14:textId="68F4410F" w:rsidR="00FF7167" w:rsidRPr="00076A74" w:rsidRDefault="00902553" w:rsidP="003B3ECC">
      <w:pPr>
        <w:pStyle w:val="BulletedList1"/>
        <w:numPr>
          <w:ilvl w:val="1"/>
          <w:numId w:val="15"/>
        </w:numPr>
        <w:tabs>
          <w:tab w:val="left" w:pos="360"/>
        </w:tabs>
        <w:spacing w:line="260" w:lineRule="exact"/>
        <w:rPr>
          <w:rFonts w:cs="Arial"/>
        </w:rPr>
      </w:pPr>
      <w:hyperlink w:anchor="_Required_permissions" w:history="1">
        <w:r w:rsidR="00FF7167" w:rsidRPr="00076A74">
          <w:rPr>
            <w:rStyle w:val="Hyperlink"/>
            <w:rFonts w:cs="Arial"/>
            <w:szCs w:val="20"/>
            <w:lang w:val="pt-BR" w:bidi="pt-BR"/>
          </w:rPr>
          <w:t>Permissões necessárias</w:t>
        </w:r>
      </w:hyperlink>
    </w:p>
    <w:p w14:paraId="7617727A" w14:textId="77777777" w:rsidR="003B3ECC" w:rsidRPr="00076A74" w:rsidRDefault="003B3ECC" w:rsidP="00387C76">
      <w:pPr>
        <w:pStyle w:val="Heading3"/>
        <w:rPr>
          <w:rFonts w:cs="Arial"/>
        </w:rPr>
      </w:pPr>
      <w:bookmarkStart w:id="39" w:name="z2"/>
      <w:bookmarkStart w:id="40" w:name="_Best_Practice:_Create"/>
      <w:bookmarkStart w:id="41" w:name="_Toc469573049"/>
      <w:bookmarkEnd w:id="39"/>
      <w:bookmarkEnd w:id="40"/>
      <w:r w:rsidRPr="00076A74">
        <w:rPr>
          <w:rFonts w:cs="Arial"/>
          <w:lang w:val="pt-BR" w:bidi="pt-BR"/>
        </w:rPr>
        <w:t>Prática recomendada: criar um pacote de gerenciamento para personalizações</w:t>
      </w:r>
      <w:bookmarkEnd w:id="41"/>
    </w:p>
    <w:p w14:paraId="7C8FB764" w14:textId="101DEB12" w:rsidR="00745BFA" w:rsidRPr="00076A74" w:rsidRDefault="005A570A" w:rsidP="00745BFA">
      <w:pPr>
        <w:rPr>
          <w:rFonts w:cs="Arial"/>
        </w:rPr>
      </w:pPr>
      <w:r w:rsidRPr="00076A74">
        <w:rPr>
          <w:rFonts w:cs="Arial"/>
          <w:lang w:val="pt-BR" w:bidi="pt-BR"/>
        </w:rPr>
        <w:t>O Pacote de Gerenciamento do Microsoft System Center para SQL Server 2016 Reporting Services (Modo Nativo) é lacrado, impedindo que você altere as configurações originais do arquivo do pacote de gerenciamento. No entanto, é possível criar personalizações, como substituições ou novos objetos de monitoramento, e salvá-las em um pacote de gerenciamento diferente. Por padrão, o Operations Manager salva todas as personalizações no pacote de gerenciamento padrão. Como a melhor prática, você deve criar um pacote de gerenciamento separado para cada pacote de gerenciamento lacrado que você deseja personalizar.</w:t>
      </w:r>
    </w:p>
    <w:p w14:paraId="307B737C" w14:textId="77777777" w:rsidR="00745BFA" w:rsidRPr="00076A74" w:rsidRDefault="00745BFA" w:rsidP="00745BFA">
      <w:pPr>
        <w:rPr>
          <w:rFonts w:cs="Arial"/>
        </w:rPr>
      </w:pPr>
      <w:r w:rsidRPr="00076A74">
        <w:rPr>
          <w:rFonts w:cs="Arial"/>
          <w:lang w:val="pt-BR" w:bidi="pt-BR"/>
        </w:rPr>
        <w:t xml:space="preserve">A criação de um novo pacote de gerenciamento para armazenar substituições oferece as seguintes vantagens: </w:t>
      </w:r>
    </w:p>
    <w:p w14:paraId="0B0A3524" w14:textId="2B1D989F" w:rsidR="00745BFA" w:rsidRPr="00076A74" w:rsidRDefault="00745BFA" w:rsidP="00745BFA">
      <w:pPr>
        <w:pStyle w:val="BulletedList1"/>
        <w:numPr>
          <w:ilvl w:val="0"/>
          <w:numId w:val="0"/>
        </w:numPr>
        <w:tabs>
          <w:tab w:val="left" w:pos="360"/>
        </w:tabs>
        <w:spacing w:line="260" w:lineRule="exact"/>
        <w:ind w:left="360" w:hanging="360"/>
        <w:rPr>
          <w:rFonts w:cs="Arial"/>
        </w:rPr>
      </w:pPr>
      <w:r w:rsidRPr="00076A74">
        <w:rPr>
          <w:rFonts w:cs="Arial"/>
          <w:lang w:val="pt-BR" w:bidi="pt-BR"/>
        </w:rPr>
        <w:t>•</w:t>
      </w:r>
      <w:r w:rsidRPr="00076A74">
        <w:rPr>
          <w:rFonts w:cs="Arial"/>
          <w:lang w:val="pt-BR" w:bidi="pt-BR"/>
        </w:rPr>
        <w:tab/>
        <w:t>Ao criar um pacote de gerenciamento para armazenar as configurações personalizadas de um pacote de gerenciamento lacrado, é útil basear o nome do novo pacote de gerenciamento no nome do pacote de gerenciamento que está sendo personalizado, como “Substituições do Microsoft SQL Server 2016 Reporting Services”.</w:t>
      </w:r>
    </w:p>
    <w:p w14:paraId="21A5586F" w14:textId="2974C409" w:rsidR="00745BFA" w:rsidRPr="00076A74" w:rsidRDefault="00745BFA" w:rsidP="00EF16FB">
      <w:pPr>
        <w:numPr>
          <w:ilvl w:val="0"/>
          <w:numId w:val="13"/>
        </w:numPr>
        <w:rPr>
          <w:rFonts w:cs="Arial"/>
        </w:rPr>
      </w:pPr>
      <w:r w:rsidRPr="00076A74">
        <w:rPr>
          <w:rFonts w:cs="Arial"/>
          <w:lang w:val="pt-BR" w:bidi="pt-BR"/>
        </w:rPr>
        <w:t>Criar um novo pacote de gerenciamento para armazenar as personalizações de cada pacote de gerenciamento lacrado facilita a exportação das personalizações de um ambiente de teste para um ambiente de produção. Ele também facilita excluir um pacote de gerenciamento, porque você deve excluir todas as dependências antes de excluir um pacote de gerenciamento. Se as personalizações para todos os pacotes de gerenciamento forem salvas no Pacote de Gerenciamento Padrão e você precisar excluir um pacote de gerenciamento, exclua primeiro o Pacote de Gerenciamento Padrão, que também exclui as personalizações para outros pacotes de gerenciamento.</w:t>
      </w:r>
    </w:p>
    <w:p w14:paraId="5F3E5032" w14:textId="77777777" w:rsidR="00745BFA" w:rsidRPr="00076A74" w:rsidRDefault="00745BFA" w:rsidP="00745BFA">
      <w:pPr>
        <w:rPr>
          <w:rFonts w:cs="Arial"/>
        </w:rPr>
      </w:pPr>
    </w:p>
    <w:p w14:paraId="74977F01" w14:textId="68A37FD4" w:rsidR="00745BFA" w:rsidRPr="00076A74" w:rsidRDefault="00745BFA" w:rsidP="00745BFA">
      <w:pPr>
        <w:rPr>
          <w:rFonts w:cs="Arial"/>
        </w:rPr>
      </w:pPr>
      <w:r w:rsidRPr="00076A74">
        <w:rPr>
          <w:rFonts w:cs="Arial"/>
          <w:lang w:val="pt-BR" w:bidi="pt-BR"/>
        </w:rPr>
        <w:t xml:space="preserve">Para obter mais informações sobre pacotes de gerenciamento lacrados e sem lacre, consulte </w:t>
      </w:r>
      <w:hyperlink r:id="rId22" w:history="1">
        <w:r w:rsidRPr="00076A74">
          <w:rPr>
            <w:rStyle w:val="Hyperlink"/>
            <w:rFonts w:cs="Arial"/>
            <w:lang w:val="pt-BR" w:bidi="pt-BR"/>
          </w:rPr>
          <w:t>Formatos do Pacote de Gerenciamento</w:t>
        </w:r>
      </w:hyperlink>
      <w:r w:rsidRPr="00076A74">
        <w:rPr>
          <w:rFonts w:cs="Arial"/>
          <w:lang w:val="pt-BR" w:bidi="pt-BR"/>
        </w:rPr>
        <w:t xml:space="preserve">. Para obter mais informações sobre personalizações de </w:t>
      </w:r>
      <w:r w:rsidRPr="00076A74">
        <w:rPr>
          <w:rFonts w:cs="Arial"/>
          <w:lang w:val="pt-BR" w:bidi="pt-BR"/>
        </w:rPr>
        <w:lastRenderedPageBreak/>
        <w:t xml:space="preserve">pacotes de gerenciamento e o pacote de gerenciamento padrão, consulte </w:t>
      </w:r>
      <w:hyperlink r:id="rId23" w:history="1">
        <w:r w:rsidRPr="00076A74">
          <w:rPr>
            <w:rStyle w:val="Hyperlink"/>
            <w:rFonts w:cs="Arial"/>
            <w:lang w:val="pt-BR" w:bidi="pt-BR"/>
          </w:rPr>
          <w:t>Sobre Pacotes de Gerenciamento</w:t>
        </w:r>
      </w:hyperlink>
      <w:r w:rsidRPr="00076A74">
        <w:rPr>
          <w:rFonts w:cs="Arial"/>
          <w:lang w:val="pt-BR" w:bidi="pt-BR"/>
        </w:rPr>
        <w:t>.</w:t>
      </w:r>
    </w:p>
    <w:p w14:paraId="1D2CF18F" w14:textId="77777777" w:rsidR="009709D7" w:rsidRPr="00076A74" w:rsidRDefault="009709D7" w:rsidP="00745BFA">
      <w:pPr>
        <w:rPr>
          <w:rFonts w:cs="Arial"/>
        </w:rPr>
      </w:pPr>
    </w:p>
    <w:p w14:paraId="72F03854" w14:textId="2480418F" w:rsidR="00745BFA" w:rsidRPr="00076A74" w:rsidRDefault="002F67CA" w:rsidP="00745BFA">
      <w:pPr>
        <w:pStyle w:val="ProcedureTitle"/>
        <w:framePr w:wrap="notBeside"/>
        <w:rPr>
          <w:rFonts w:cs="Arial"/>
        </w:rPr>
      </w:pPr>
      <w:r w:rsidRPr="00076A74">
        <w:rPr>
          <w:rFonts w:cs="Arial"/>
          <w:noProof/>
          <w:lang w:val="en-US" w:eastAsia="ja-JP"/>
        </w:rPr>
        <w:drawing>
          <wp:inline distT="0" distB="0" distL="0" distR="0" wp14:anchorId="55C2EAC2" wp14:editId="379ED2C6">
            <wp:extent cx="152400" cy="15240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45BFA" w:rsidRPr="00076A74">
        <w:rPr>
          <w:rFonts w:cs="Arial"/>
          <w:noProof/>
          <w:lang w:val="pt-BR" w:bidi="pt-BR"/>
        </w:rPr>
        <w:t>Como criar um novo pacote de gerenciamento para personalizações</w:t>
      </w:r>
    </w:p>
    <w:tbl>
      <w:tblPr>
        <w:tblW w:w="0" w:type="auto"/>
        <w:tblInd w:w="360" w:type="dxa"/>
        <w:tblCellMar>
          <w:left w:w="0" w:type="dxa"/>
          <w:right w:w="0" w:type="dxa"/>
        </w:tblCellMar>
        <w:tblLook w:val="01E0" w:firstRow="1" w:lastRow="1" w:firstColumn="1" w:lastColumn="1" w:noHBand="0" w:noVBand="0"/>
      </w:tblPr>
      <w:tblGrid>
        <w:gridCol w:w="8280"/>
      </w:tblGrid>
      <w:tr w:rsidR="00745BFA" w:rsidRPr="00076A74" w14:paraId="0B719756" w14:textId="77777777" w:rsidTr="008B4D53">
        <w:tc>
          <w:tcPr>
            <w:tcW w:w="8856" w:type="dxa"/>
            <w:shd w:val="clear" w:color="auto" w:fill="auto"/>
          </w:tcPr>
          <w:p w14:paraId="04ADEF2C" w14:textId="7F91508D" w:rsidR="00745BFA" w:rsidRPr="00076A74" w:rsidRDefault="00745BFA" w:rsidP="008B4D53">
            <w:pPr>
              <w:pStyle w:val="NumberedList1"/>
              <w:numPr>
                <w:ilvl w:val="0"/>
                <w:numId w:val="0"/>
              </w:numPr>
              <w:tabs>
                <w:tab w:val="left" w:pos="360"/>
              </w:tabs>
              <w:spacing w:line="260" w:lineRule="exact"/>
              <w:ind w:left="360" w:hanging="360"/>
              <w:rPr>
                <w:rFonts w:cs="Arial"/>
              </w:rPr>
            </w:pPr>
            <w:r w:rsidRPr="00076A74">
              <w:rPr>
                <w:rFonts w:cs="Arial"/>
                <w:lang w:val="pt-BR" w:bidi="pt-BR"/>
              </w:rPr>
              <w:t>1.</w:t>
            </w:r>
            <w:r w:rsidRPr="00076A74">
              <w:rPr>
                <w:rFonts w:cs="Arial"/>
                <w:lang w:val="pt-BR" w:bidi="pt-BR"/>
              </w:rPr>
              <w:tab/>
              <w:t xml:space="preserve">Abra o console de Operações e clique no botão </w:t>
            </w:r>
            <w:r w:rsidRPr="00076A74">
              <w:rPr>
                <w:rStyle w:val="UI"/>
                <w:rFonts w:cs="Arial"/>
                <w:lang w:val="pt-BR" w:bidi="pt-BR"/>
              </w:rPr>
              <w:t>Administração</w:t>
            </w:r>
            <w:r w:rsidRPr="00076A74">
              <w:rPr>
                <w:rFonts w:cs="Arial"/>
                <w:lang w:val="pt-BR" w:bidi="pt-BR"/>
              </w:rPr>
              <w:t>.</w:t>
            </w:r>
          </w:p>
          <w:p w14:paraId="1FBD19D1" w14:textId="77777777" w:rsidR="00745BFA" w:rsidRPr="00076A74" w:rsidRDefault="00745BFA" w:rsidP="008B4D53">
            <w:pPr>
              <w:pStyle w:val="NumberedList1"/>
              <w:numPr>
                <w:ilvl w:val="0"/>
                <w:numId w:val="0"/>
              </w:numPr>
              <w:tabs>
                <w:tab w:val="left" w:pos="360"/>
              </w:tabs>
              <w:spacing w:line="260" w:lineRule="exact"/>
              <w:ind w:left="360" w:hanging="360"/>
              <w:rPr>
                <w:rFonts w:cs="Arial"/>
              </w:rPr>
            </w:pPr>
            <w:r w:rsidRPr="00076A74">
              <w:rPr>
                <w:rFonts w:cs="Arial"/>
                <w:lang w:val="pt-BR" w:bidi="pt-BR"/>
              </w:rPr>
              <w:t>2.</w:t>
            </w:r>
            <w:r w:rsidRPr="00076A74">
              <w:rPr>
                <w:rFonts w:cs="Arial"/>
                <w:lang w:val="pt-BR" w:bidi="pt-BR"/>
              </w:rPr>
              <w:tab/>
              <w:t xml:space="preserve">Clique com o botão direito do mouse em </w:t>
            </w:r>
            <w:r w:rsidRPr="00076A74">
              <w:rPr>
                <w:rStyle w:val="UI"/>
                <w:rFonts w:cs="Arial"/>
                <w:lang w:val="pt-BR" w:bidi="pt-BR"/>
              </w:rPr>
              <w:t>Pacotes de Gerenciamento</w:t>
            </w:r>
            <w:r w:rsidRPr="00076A74">
              <w:rPr>
                <w:rFonts w:cs="Arial"/>
                <w:lang w:val="pt-BR" w:bidi="pt-BR"/>
              </w:rPr>
              <w:t xml:space="preserve"> e clique em </w:t>
            </w:r>
            <w:r w:rsidRPr="00076A74">
              <w:rPr>
                <w:rStyle w:val="UI"/>
                <w:rFonts w:cs="Arial"/>
                <w:lang w:val="pt-BR" w:bidi="pt-BR"/>
              </w:rPr>
              <w:t>Criar Novo Pacote de Gerenciamento</w:t>
            </w:r>
            <w:r w:rsidRPr="00076A74">
              <w:rPr>
                <w:rFonts w:cs="Arial"/>
                <w:lang w:val="pt-BR" w:bidi="pt-BR"/>
              </w:rPr>
              <w:t>.</w:t>
            </w:r>
          </w:p>
          <w:p w14:paraId="34942E8F" w14:textId="675FDCB2" w:rsidR="00745BFA" w:rsidRPr="00076A74" w:rsidRDefault="00745BFA" w:rsidP="008B4D53">
            <w:pPr>
              <w:pStyle w:val="NumberedList1"/>
              <w:numPr>
                <w:ilvl w:val="0"/>
                <w:numId w:val="0"/>
              </w:numPr>
              <w:tabs>
                <w:tab w:val="left" w:pos="360"/>
              </w:tabs>
              <w:spacing w:line="260" w:lineRule="exact"/>
              <w:ind w:left="360" w:hanging="360"/>
              <w:rPr>
                <w:rFonts w:cs="Arial"/>
              </w:rPr>
            </w:pPr>
            <w:r w:rsidRPr="00076A74">
              <w:rPr>
                <w:rFonts w:cs="Arial"/>
                <w:lang w:val="pt-BR" w:bidi="pt-BR"/>
              </w:rPr>
              <w:t>3.</w:t>
            </w:r>
            <w:r w:rsidRPr="00076A74">
              <w:rPr>
                <w:rFonts w:cs="Arial"/>
                <w:lang w:val="pt-BR" w:bidi="pt-BR"/>
              </w:rPr>
              <w:tab/>
              <w:t xml:space="preserve">Insira um nome (por exemplo, Personalizações SQLMP) e clique em </w:t>
            </w:r>
            <w:r w:rsidRPr="00076A74">
              <w:rPr>
                <w:rStyle w:val="UI"/>
                <w:rFonts w:cs="Arial"/>
                <w:lang w:val="pt-BR" w:bidi="pt-BR"/>
              </w:rPr>
              <w:t>Avançar</w:t>
            </w:r>
            <w:r w:rsidRPr="00076A74">
              <w:rPr>
                <w:rFonts w:cs="Arial"/>
                <w:lang w:val="pt-BR" w:bidi="pt-BR"/>
              </w:rPr>
              <w:t>.</w:t>
            </w:r>
          </w:p>
          <w:p w14:paraId="33CAF04D" w14:textId="77777777" w:rsidR="00745BFA" w:rsidRPr="00076A74" w:rsidRDefault="00745BFA" w:rsidP="008B4D53">
            <w:pPr>
              <w:pStyle w:val="NumberedList1"/>
              <w:numPr>
                <w:ilvl w:val="0"/>
                <w:numId w:val="0"/>
              </w:numPr>
              <w:tabs>
                <w:tab w:val="left" w:pos="360"/>
              </w:tabs>
              <w:spacing w:line="260" w:lineRule="exact"/>
              <w:ind w:left="360" w:hanging="360"/>
              <w:rPr>
                <w:rFonts w:cs="Arial"/>
              </w:rPr>
            </w:pPr>
            <w:r w:rsidRPr="00076A74">
              <w:rPr>
                <w:rFonts w:cs="Arial"/>
                <w:lang w:val="pt-BR" w:bidi="pt-BR"/>
              </w:rPr>
              <w:t>4.</w:t>
            </w:r>
            <w:r w:rsidRPr="00076A74">
              <w:rPr>
                <w:rFonts w:cs="Arial"/>
                <w:lang w:val="pt-BR" w:bidi="pt-BR"/>
              </w:rPr>
              <w:tab/>
              <w:t xml:space="preserve">Clique em </w:t>
            </w:r>
            <w:r w:rsidRPr="00076A74">
              <w:rPr>
                <w:rStyle w:val="UI"/>
                <w:rFonts w:cs="Arial"/>
                <w:lang w:val="pt-BR" w:bidi="pt-BR"/>
              </w:rPr>
              <w:t>Criar</w:t>
            </w:r>
            <w:r w:rsidRPr="00076A74">
              <w:rPr>
                <w:rFonts w:cs="Arial"/>
                <w:lang w:val="pt-BR" w:bidi="pt-BR"/>
              </w:rPr>
              <w:t>.</w:t>
            </w:r>
          </w:p>
        </w:tc>
      </w:tr>
    </w:tbl>
    <w:p w14:paraId="1FC77E29" w14:textId="77777777" w:rsidR="0042791E" w:rsidRPr="00076A74" w:rsidRDefault="0042791E" w:rsidP="00387C76">
      <w:pPr>
        <w:pStyle w:val="Heading3"/>
        <w:rPr>
          <w:rFonts w:cs="Arial"/>
        </w:rPr>
      </w:pPr>
      <w:bookmarkStart w:id="42" w:name="z3"/>
      <w:bookmarkStart w:id="43" w:name="_How_to_import"/>
      <w:bookmarkStart w:id="44" w:name="_Ref384671384"/>
      <w:bookmarkStart w:id="45" w:name="_Toc469573050"/>
      <w:bookmarkEnd w:id="42"/>
      <w:bookmarkEnd w:id="43"/>
      <w:r w:rsidRPr="00076A74">
        <w:rPr>
          <w:rFonts w:cs="Arial"/>
          <w:lang w:val="pt-BR" w:bidi="pt-BR"/>
        </w:rPr>
        <w:t>Como importar um Pacote de Monitoramento</w:t>
      </w:r>
      <w:bookmarkEnd w:id="44"/>
      <w:bookmarkEnd w:id="45"/>
    </w:p>
    <w:p w14:paraId="433F9C0C" w14:textId="636BD170" w:rsidR="0042791E" w:rsidRPr="00076A74" w:rsidRDefault="00D9572D" w:rsidP="0042791E">
      <w:pPr>
        <w:rPr>
          <w:rFonts w:cs="Arial"/>
        </w:rPr>
      </w:pPr>
      <w:r w:rsidRPr="00076A74">
        <w:rPr>
          <w:rFonts w:cs="Arial"/>
          <w:lang w:val="pt-BR" w:bidi="pt-BR"/>
        </w:rPr>
        <w:t xml:space="preserve">Para obter mais informações sobre como importar um pacote de gerenciamento, veja </w:t>
      </w:r>
      <w:hyperlink r:id="rId25" w:history="1">
        <w:r w:rsidRPr="00076A74">
          <w:rPr>
            <w:rStyle w:val="Hyperlink"/>
            <w:rFonts w:cs="Arial"/>
            <w:szCs w:val="20"/>
            <w:lang w:val="pt-BR" w:bidi="pt-BR"/>
          </w:rPr>
          <w:t>Como importar um Pacote de Gerenciamento do Operations Manager</w:t>
        </w:r>
      </w:hyperlink>
      <w:r w:rsidRPr="00076A74">
        <w:rPr>
          <w:rFonts w:cs="Arial"/>
          <w:lang w:val="pt-BR" w:bidi="pt-BR"/>
        </w:rPr>
        <w:t>.</w:t>
      </w:r>
    </w:p>
    <w:p w14:paraId="7A525830" w14:textId="70D613E0" w:rsidR="0042791E" w:rsidRPr="00076A74" w:rsidRDefault="0042791E" w:rsidP="00387C76">
      <w:pPr>
        <w:pStyle w:val="Heading3"/>
        <w:rPr>
          <w:rFonts w:cs="Arial"/>
        </w:rPr>
      </w:pPr>
      <w:bookmarkStart w:id="46" w:name="_How_to_enable"/>
      <w:bookmarkStart w:id="47" w:name="_Ref384671390"/>
      <w:bookmarkStart w:id="48" w:name="_Toc469573051"/>
      <w:bookmarkEnd w:id="46"/>
      <w:r w:rsidRPr="00076A74">
        <w:rPr>
          <w:rFonts w:cs="Arial"/>
          <w:lang w:val="pt-BR" w:bidi="pt-BR"/>
        </w:rPr>
        <w:t xml:space="preserve">Como habilitar a </w:t>
      </w:r>
      <w:bookmarkEnd w:id="47"/>
      <w:r w:rsidRPr="00076A74">
        <w:rPr>
          <w:rFonts w:cs="Arial"/>
          <w:lang w:val="pt-BR" w:bidi="pt-BR"/>
        </w:rPr>
        <w:t>opção de Proxy do Agente</w:t>
      </w:r>
      <w:bookmarkEnd w:id="48"/>
    </w:p>
    <w:p w14:paraId="440E35DA" w14:textId="5A82429F" w:rsidR="00C14DB8" w:rsidRPr="00076A74" w:rsidRDefault="00C14DB8" w:rsidP="00C14DB8">
      <w:pPr>
        <w:rPr>
          <w:rFonts w:cs="Arial"/>
        </w:rPr>
      </w:pPr>
      <w:r w:rsidRPr="00076A74">
        <w:rPr>
          <w:rFonts w:cs="Arial"/>
          <w:lang w:val="pt-BR" w:bidi="pt-BR"/>
        </w:rPr>
        <w:t xml:space="preserve">Para habilitar a </w:t>
      </w:r>
      <w:r w:rsidRPr="00076A74">
        <w:rPr>
          <w:rFonts w:cs="Arial"/>
          <w:b/>
          <w:lang w:val="pt-BR" w:bidi="pt-BR"/>
        </w:rPr>
        <w:t>opção de Proxy do Agente</w:t>
      </w:r>
      <w:r w:rsidRPr="00076A74">
        <w:rPr>
          <w:rFonts w:cs="Arial"/>
          <w:lang w:val="pt-BR" w:bidi="pt-BR"/>
        </w:rPr>
        <w:t>, conclua as seguintes etapas:</w:t>
      </w:r>
    </w:p>
    <w:p w14:paraId="7034D551" w14:textId="04CC35C6" w:rsidR="00C14DB8" w:rsidRPr="00076A74" w:rsidRDefault="00C14DB8" w:rsidP="00C14DB8">
      <w:pPr>
        <w:pStyle w:val="NumberedList1"/>
        <w:numPr>
          <w:ilvl w:val="0"/>
          <w:numId w:val="0"/>
        </w:numPr>
        <w:tabs>
          <w:tab w:val="left" w:pos="360"/>
        </w:tabs>
        <w:spacing w:line="260" w:lineRule="exact"/>
        <w:ind w:left="720" w:hanging="360"/>
        <w:rPr>
          <w:rFonts w:cs="Arial"/>
        </w:rPr>
      </w:pPr>
      <w:r w:rsidRPr="00076A74">
        <w:rPr>
          <w:rFonts w:cs="Arial"/>
          <w:lang w:val="pt-BR" w:bidi="pt-BR"/>
        </w:rPr>
        <w:t>1.</w:t>
      </w:r>
      <w:r w:rsidRPr="00076A74">
        <w:rPr>
          <w:rFonts w:cs="Arial"/>
          <w:lang w:val="pt-BR" w:bidi="pt-BR"/>
        </w:rPr>
        <w:tab/>
        <w:t xml:space="preserve">Abra o Console de Operações e clique no botão </w:t>
      </w:r>
      <w:r w:rsidRPr="00076A74">
        <w:rPr>
          <w:rFonts w:cs="Arial"/>
          <w:b/>
          <w:lang w:val="pt-BR" w:bidi="pt-BR"/>
        </w:rPr>
        <w:t>Administração</w:t>
      </w:r>
      <w:r w:rsidRPr="00076A74">
        <w:rPr>
          <w:rFonts w:cs="Arial"/>
          <w:lang w:val="pt-BR" w:bidi="pt-BR"/>
        </w:rPr>
        <w:t>.</w:t>
      </w:r>
    </w:p>
    <w:p w14:paraId="35E87E8F" w14:textId="2937ACD8" w:rsidR="00C14DB8" w:rsidRPr="00076A74" w:rsidRDefault="00C14DB8" w:rsidP="00C14DB8">
      <w:pPr>
        <w:pStyle w:val="NumberedList1"/>
        <w:numPr>
          <w:ilvl w:val="0"/>
          <w:numId w:val="0"/>
        </w:numPr>
        <w:tabs>
          <w:tab w:val="left" w:pos="360"/>
        </w:tabs>
        <w:spacing w:line="260" w:lineRule="exact"/>
        <w:ind w:left="720" w:hanging="360"/>
        <w:rPr>
          <w:rFonts w:cs="Arial"/>
        </w:rPr>
      </w:pPr>
      <w:r w:rsidRPr="00076A74">
        <w:rPr>
          <w:rFonts w:cs="Arial"/>
          <w:lang w:val="pt-BR" w:bidi="pt-BR"/>
        </w:rPr>
        <w:t>2.</w:t>
      </w:r>
      <w:r w:rsidRPr="00076A74">
        <w:rPr>
          <w:rFonts w:cs="Arial"/>
          <w:lang w:val="pt-BR" w:bidi="pt-BR"/>
        </w:rPr>
        <w:tab/>
        <w:t xml:space="preserve">No painel Administrador, clique em </w:t>
      </w:r>
      <w:r w:rsidRPr="00076A74">
        <w:rPr>
          <w:rStyle w:val="UI"/>
          <w:rFonts w:cs="Arial"/>
          <w:lang w:val="pt-BR" w:bidi="pt-BR"/>
        </w:rPr>
        <w:t>Gerenciado por Agente</w:t>
      </w:r>
      <w:r w:rsidRPr="00076A74">
        <w:rPr>
          <w:rFonts w:cs="Arial"/>
          <w:lang w:val="pt-BR" w:bidi="pt-BR"/>
        </w:rPr>
        <w:t>.</w:t>
      </w:r>
    </w:p>
    <w:p w14:paraId="334C10C9" w14:textId="77777777" w:rsidR="00C14DB8" w:rsidRPr="00076A74" w:rsidRDefault="00C14DB8" w:rsidP="00C14DB8">
      <w:pPr>
        <w:pStyle w:val="NumberedList1"/>
        <w:numPr>
          <w:ilvl w:val="0"/>
          <w:numId w:val="0"/>
        </w:numPr>
        <w:tabs>
          <w:tab w:val="left" w:pos="360"/>
        </w:tabs>
        <w:spacing w:line="260" w:lineRule="exact"/>
        <w:ind w:left="720" w:hanging="360"/>
        <w:rPr>
          <w:rFonts w:cs="Arial"/>
        </w:rPr>
      </w:pPr>
      <w:r w:rsidRPr="00076A74">
        <w:rPr>
          <w:rFonts w:cs="Arial"/>
          <w:lang w:val="pt-BR" w:bidi="pt-BR"/>
        </w:rPr>
        <w:t>3.</w:t>
      </w:r>
      <w:r w:rsidRPr="00076A74">
        <w:rPr>
          <w:rFonts w:cs="Arial"/>
          <w:lang w:val="pt-BR" w:bidi="pt-BR"/>
        </w:rPr>
        <w:tab/>
        <w:t>Clique duas vezes em um agente na lista.</w:t>
      </w:r>
    </w:p>
    <w:p w14:paraId="082CCAE3" w14:textId="57EEB1FC" w:rsidR="00C14DB8" w:rsidRPr="00076A74" w:rsidRDefault="00C14DB8" w:rsidP="00C14DB8">
      <w:pPr>
        <w:ind w:left="360"/>
        <w:rPr>
          <w:rFonts w:cs="Arial"/>
        </w:rPr>
      </w:pPr>
      <w:r w:rsidRPr="00076A74">
        <w:rPr>
          <w:rFonts w:cs="Arial"/>
          <w:lang w:val="pt-BR" w:bidi="pt-BR"/>
        </w:rPr>
        <w:t>4.</w:t>
      </w:r>
      <w:r w:rsidRPr="00076A74">
        <w:rPr>
          <w:rFonts w:cs="Arial"/>
          <w:lang w:val="pt-BR" w:bidi="pt-BR"/>
        </w:rPr>
        <w:tab/>
        <w:t xml:space="preserve">Na guia Segurança, selecione </w:t>
      </w:r>
      <w:r w:rsidRPr="00076A74">
        <w:rPr>
          <w:rStyle w:val="UI"/>
          <w:rFonts w:cs="Arial"/>
          <w:lang w:val="pt-BR" w:bidi="pt-BR"/>
        </w:rPr>
        <w:t>Permitir que este agente atue como um proxy e descubra objetos gerenciados em outros computadores</w:t>
      </w:r>
      <w:r w:rsidRPr="00076A74">
        <w:rPr>
          <w:rFonts w:cs="Arial"/>
          <w:lang w:val="pt-BR" w:bidi="pt-BR"/>
        </w:rPr>
        <w:t>.</w:t>
      </w:r>
    </w:p>
    <w:p w14:paraId="39700E1A" w14:textId="64B3E8D8" w:rsidR="00C14DB8" w:rsidRPr="00076A74" w:rsidRDefault="00C14DB8" w:rsidP="00387C76">
      <w:pPr>
        <w:pStyle w:val="Heading3"/>
        <w:rPr>
          <w:rFonts w:cs="Arial"/>
        </w:rPr>
      </w:pPr>
      <w:bookmarkStart w:id="49" w:name="_How_to_configure"/>
      <w:bookmarkStart w:id="50" w:name="_Ref384671395"/>
      <w:bookmarkStart w:id="51" w:name="_Toc469573052"/>
      <w:bookmarkEnd w:id="49"/>
      <w:r w:rsidRPr="00076A74">
        <w:rPr>
          <w:rFonts w:cs="Arial"/>
          <w:lang w:val="pt-BR" w:bidi="pt-BR"/>
        </w:rPr>
        <w:t>Como configurar um perfil Executar Como</w:t>
      </w:r>
      <w:bookmarkEnd w:id="50"/>
      <w:bookmarkEnd w:id="51"/>
    </w:p>
    <w:p w14:paraId="1AD9D8A9" w14:textId="12D3217B" w:rsidR="00C14DB8" w:rsidRPr="00076A74" w:rsidRDefault="00C14DB8" w:rsidP="00C14DB8">
      <w:pPr>
        <w:pStyle w:val="NumberedList1"/>
        <w:numPr>
          <w:ilvl w:val="0"/>
          <w:numId w:val="0"/>
        </w:numPr>
        <w:tabs>
          <w:tab w:val="left" w:pos="360"/>
        </w:tabs>
        <w:spacing w:line="260" w:lineRule="exact"/>
        <w:ind w:left="360" w:hanging="360"/>
        <w:rPr>
          <w:rFonts w:cs="Arial"/>
        </w:rPr>
      </w:pPr>
      <w:r w:rsidRPr="00076A74">
        <w:rPr>
          <w:rFonts w:cs="Arial"/>
          <w:lang w:val="pt-BR" w:bidi="pt-BR"/>
        </w:rPr>
        <w:t xml:space="preserve">Para configurar um </w:t>
      </w:r>
      <w:r w:rsidRPr="00076A74">
        <w:rPr>
          <w:rFonts w:cs="Arial"/>
          <w:b/>
          <w:lang w:val="pt-BR" w:bidi="pt-BR"/>
        </w:rPr>
        <w:t>perfil Executar Como</w:t>
      </w:r>
      <w:r w:rsidRPr="00076A74">
        <w:rPr>
          <w:rFonts w:cs="Arial"/>
          <w:lang w:val="pt-BR" w:bidi="pt-BR"/>
        </w:rPr>
        <w:t>, conclua as seguintes etapas:</w:t>
      </w:r>
    </w:p>
    <w:p w14:paraId="32597D5F" w14:textId="6094BE99" w:rsidR="00C14DB8" w:rsidRPr="00076A74" w:rsidRDefault="00C14DB8" w:rsidP="00EF16FB">
      <w:pPr>
        <w:pStyle w:val="NumberedList1"/>
        <w:numPr>
          <w:ilvl w:val="0"/>
          <w:numId w:val="16"/>
        </w:numPr>
        <w:tabs>
          <w:tab w:val="left" w:pos="360"/>
        </w:tabs>
        <w:spacing w:line="260" w:lineRule="exact"/>
        <w:rPr>
          <w:rFonts w:cs="Arial"/>
        </w:rPr>
      </w:pPr>
      <w:r w:rsidRPr="00076A74">
        <w:rPr>
          <w:rFonts w:cs="Arial"/>
          <w:lang w:val="pt-BR" w:bidi="pt-BR"/>
        </w:rPr>
        <w:t>Identifique os nomes dos computadores de destino nos quais a conta de ação padrão não tem direitos suficientes para monitorar o SQL Server 2016 Reporting Services.</w:t>
      </w:r>
    </w:p>
    <w:p w14:paraId="2E2B8546" w14:textId="3A4EA555" w:rsidR="00C14DB8" w:rsidRPr="00076A74" w:rsidRDefault="00C14DB8" w:rsidP="00EF16FB">
      <w:pPr>
        <w:pStyle w:val="NumberedList1"/>
        <w:numPr>
          <w:ilvl w:val="0"/>
          <w:numId w:val="16"/>
        </w:numPr>
        <w:tabs>
          <w:tab w:val="left" w:pos="360"/>
        </w:tabs>
        <w:spacing w:line="260" w:lineRule="exact"/>
        <w:rPr>
          <w:rFonts w:cs="Arial"/>
        </w:rPr>
      </w:pPr>
      <w:r w:rsidRPr="00076A74">
        <w:rPr>
          <w:rFonts w:cs="Arial"/>
          <w:lang w:val="pt-BR" w:bidi="pt-BR"/>
        </w:rPr>
        <w:t>Para cada sistema, crie ou use um conjunto existente de credenciais que tenha, pelo menos, o conjunto de privilégios abordados na seção “</w:t>
      </w:r>
      <w:hyperlink w:anchor="_Security_Configuration" w:history="1">
        <w:r w:rsidR="00FF7167" w:rsidRPr="00076A74">
          <w:rPr>
            <w:rStyle w:val="Link"/>
            <w:rFonts w:cs="Arial"/>
            <w:lang w:val="pt-BR" w:bidi="pt-BR"/>
          </w:rPr>
          <w:t>Configuração de Segurança</w:t>
        </w:r>
      </w:hyperlink>
      <w:r w:rsidRPr="00076A74">
        <w:rPr>
          <w:rFonts w:cs="Arial"/>
          <w:lang w:val="pt-BR" w:bidi="pt-BR"/>
        </w:rPr>
        <w:t>” deste guia do pacote de gerenciamento.</w:t>
      </w:r>
    </w:p>
    <w:p w14:paraId="56A48726" w14:textId="74B39878" w:rsidR="00C14DB8" w:rsidRPr="00076A74" w:rsidRDefault="00C14DB8" w:rsidP="00EF16FB">
      <w:pPr>
        <w:pStyle w:val="NumberedList1"/>
        <w:numPr>
          <w:ilvl w:val="0"/>
          <w:numId w:val="16"/>
        </w:numPr>
        <w:tabs>
          <w:tab w:val="left" w:pos="360"/>
        </w:tabs>
        <w:spacing w:line="260" w:lineRule="exact"/>
        <w:rPr>
          <w:rFonts w:cs="Arial"/>
        </w:rPr>
      </w:pPr>
      <w:r w:rsidRPr="00076A74">
        <w:rPr>
          <w:rFonts w:cs="Arial"/>
          <w:lang w:val="pt-BR" w:bidi="pt-BR"/>
        </w:rPr>
        <w:t xml:space="preserve">Para cada conjunto de credenciais identificado na etapa 2, verifique se existe uma </w:t>
      </w:r>
      <w:r w:rsidRPr="00076A74">
        <w:rPr>
          <w:rFonts w:cs="Arial"/>
          <w:b/>
          <w:lang w:val="pt-BR" w:bidi="pt-BR"/>
        </w:rPr>
        <w:t>Conta Executar Como</w:t>
      </w:r>
      <w:r w:rsidRPr="00076A74">
        <w:rPr>
          <w:rFonts w:cs="Arial"/>
          <w:lang w:val="pt-BR" w:bidi="pt-BR"/>
        </w:rPr>
        <w:t xml:space="preserve"> correspondente no grupo de gerenciamento. Se necessário, crie uma </w:t>
      </w:r>
      <w:r w:rsidRPr="00076A74">
        <w:rPr>
          <w:rFonts w:cs="Arial"/>
          <w:b/>
          <w:lang w:val="pt-BR" w:bidi="pt-BR"/>
        </w:rPr>
        <w:t>Conta Executar Como</w:t>
      </w:r>
      <w:r w:rsidRPr="00076A74">
        <w:rPr>
          <w:rFonts w:cs="Arial"/>
          <w:lang w:val="pt-BR" w:bidi="pt-BR"/>
        </w:rPr>
        <w:t>.</w:t>
      </w:r>
    </w:p>
    <w:p w14:paraId="00E1A9E8" w14:textId="77777777" w:rsidR="00C14DB8" w:rsidRPr="00076A74" w:rsidRDefault="00C14DB8" w:rsidP="00EF16FB">
      <w:pPr>
        <w:pStyle w:val="NumberedList1"/>
        <w:numPr>
          <w:ilvl w:val="0"/>
          <w:numId w:val="16"/>
        </w:numPr>
        <w:tabs>
          <w:tab w:val="left" w:pos="360"/>
        </w:tabs>
        <w:spacing w:line="260" w:lineRule="exact"/>
        <w:rPr>
          <w:rFonts w:cs="Arial"/>
        </w:rPr>
      </w:pPr>
      <w:r w:rsidRPr="00076A74">
        <w:rPr>
          <w:rFonts w:cs="Arial"/>
          <w:lang w:val="pt-BR" w:bidi="pt-BR"/>
        </w:rPr>
        <w:t xml:space="preserve">Configure os mapeamentos entre os destinos e as </w:t>
      </w:r>
      <w:r w:rsidRPr="00076A74">
        <w:rPr>
          <w:rFonts w:cs="Arial"/>
          <w:b/>
          <w:lang w:val="pt-BR" w:bidi="pt-BR"/>
        </w:rPr>
        <w:t>Contas Executar Como</w:t>
      </w:r>
      <w:r w:rsidRPr="00076A74">
        <w:rPr>
          <w:rFonts w:cs="Arial"/>
          <w:lang w:val="pt-BR" w:bidi="pt-BR"/>
        </w:rPr>
        <w:t xml:space="preserve"> na guia </w:t>
      </w:r>
      <w:r w:rsidRPr="00076A74">
        <w:rPr>
          <w:rStyle w:val="UI"/>
          <w:rFonts w:cs="Arial"/>
          <w:lang w:val="pt-BR" w:bidi="pt-BR"/>
        </w:rPr>
        <w:t>Contas Executar Como</w:t>
      </w:r>
      <w:r w:rsidRPr="00076A74">
        <w:rPr>
          <w:rFonts w:cs="Arial"/>
          <w:lang w:val="pt-BR" w:bidi="pt-BR"/>
        </w:rPr>
        <w:t xml:space="preserve"> de cada um dos </w:t>
      </w:r>
      <w:r w:rsidRPr="00076A74">
        <w:rPr>
          <w:rFonts w:cs="Arial"/>
          <w:b/>
          <w:lang w:val="pt-BR" w:bidi="pt-BR"/>
        </w:rPr>
        <w:t>Perfis Executar Como</w:t>
      </w:r>
      <w:r w:rsidRPr="00076A74">
        <w:rPr>
          <w:rFonts w:cs="Arial"/>
          <w:lang w:val="pt-BR" w:bidi="pt-BR"/>
        </w:rPr>
        <w:t>.</w:t>
      </w:r>
    </w:p>
    <w:p w14:paraId="6C3FC860" w14:textId="77777777" w:rsidR="00D82B82" w:rsidRPr="00076A74" w:rsidRDefault="00D82B82" w:rsidP="00D82B82">
      <w:pPr>
        <w:pStyle w:val="NumberedList1"/>
        <w:numPr>
          <w:ilvl w:val="0"/>
          <w:numId w:val="0"/>
        </w:numPr>
        <w:tabs>
          <w:tab w:val="left" w:pos="360"/>
        </w:tabs>
        <w:spacing w:line="260" w:lineRule="exact"/>
        <w:rPr>
          <w:rFonts w:cs="Arial"/>
        </w:rPr>
      </w:pPr>
    </w:p>
    <w:p w14:paraId="65F6F353" w14:textId="775F34A2" w:rsidR="00D82B82" w:rsidRPr="00076A74" w:rsidRDefault="002F67CA" w:rsidP="00D82B82">
      <w:pPr>
        <w:pStyle w:val="AlertLabel"/>
        <w:framePr w:wrap="notBeside"/>
        <w:rPr>
          <w:rFonts w:cs="Arial"/>
        </w:rPr>
      </w:pPr>
      <w:r w:rsidRPr="00076A74">
        <w:rPr>
          <w:rFonts w:cs="Arial"/>
          <w:noProof/>
          <w:lang w:val="en-US" w:eastAsia="ja-JP"/>
        </w:rPr>
        <w:drawing>
          <wp:inline distT="0" distB="0" distL="0" distR="0" wp14:anchorId="31B4F968" wp14:editId="147F6C02">
            <wp:extent cx="228600" cy="15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82B82" w:rsidRPr="00076A74">
        <w:rPr>
          <w:rFonts w:cs="Arial"/>
          <w:lang w:val="pt-BR" w:bidi="pt-BR"/>
        </w:rPr>
        <w:t xml:space="preserve">Observação </w:t>
      </w:r>
    </w:p>
    <w:p w14:paraId="0400F869" w14:textId="76297A14" w:rsidR="00DF7B40" w:rsidRPr="00076A74" w:rsidRDefault="004B3049" w:rsidP="009C46D9">
      <w:pPr>
        <w:ind w:left="360"/>
        <w:rPr>
          <w:rFonts w:cs="Arial"/>
        </w:rPr>
      </w:pPr>
      <w:r w:rsidRPr="00076A74">
        <w:rPr>
          <w:rFonts w:cs="Arial"/>
          <w:lang w:val="pt-BR" w:bidi="pt-BR"/>
        </w:rPr>
        <w:lastRenderedPageBreak/>
        <w:t>Consulte a seção “</w:t>
      </w:r>
      <w:hyperlink w:anchor="_Run_As_Profiles" w:history="1">
        <w:r w:rsidR="00FF7167" w:rsidRPr="00076A74">
          <w:rPr>
            <w:rStyle w:val="Hyperlink"/>
            <w:rFonts w:cs="Arial"/>
            <w:szCs w:val="20"/>
            <w:lang w:val="pt-BR" w:bidi="pt-BR"/>
          </w:rPr>
          <w:t>Perfis Executar Como</w:t>
        </w:r>
      </w:hyperlink>
      <w:r w:rsidRPr="00076A74">
        <w:rPr>
          <w:rFonts w:cs="Arial"/>
          <w:lang w:val="pt-BR" w:bidi="pt-BR"/>
        </w:rPr>
        <w:t xml:space="preserve">” para obter a explicação detalhada de quais perfis Executar Como são definidos no Pacote de Gerenciamento do Microsoft System Center para Microsoft SQL Server 2016 Reporting Services (Modo Nativo). </w:t>
      </w:r>
    </w:p>
    <w:p w14:paraId="34468646" w14:textId="22ACB45E" w:rsidR="00DF7B40" w:rsidRPr="00076A74" w:rsidRDefault="002F67CA" w:rsidP="00DF7B40">
      <w:pPr>
        <w:pStyle w:val="AlertLabel"/>
        <w:framePr w:wrap="notBeside"/>
        <w:rPr>
          <w:rFonts w:cs="Arial"/>
        </w:rPr>
      </w:pPr>
      <w:r w:rsidRPr="00076A74">
        <w:rPr>
          <w:rFonts w:cs="Arial"/>
          <w:noProof/>
          <w:lang w:val="en-US" w:eastAsia="ja-JP"/>
        </w:rPr>
        <w:drawing>
          <wp:inline distT="0" distB="0" distL="0" distR="0" wp14:anchorId="6D3421C8" wp14:editId="37FA9180">
            <wp:extent cx="228600"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076A74">
        <w:rPr>
          <w:rFonts w:cs="Arial"/>
          <w:lang w:val="pt-BR" w:bidi="pt-BR"/>
        </w:rPr>
        <w:t xml:space="preserve">Observação </w:t>
      </w:r>
    </w:p>
    <w:p w14:paraId="1099F2C4" w14:textId="303D470E" w:rsidR="00DF7B40" w:rsidRPr="00076A74" w:rsidRDefault="00DF7B40" w:rsidP="00DF7B40">
      <w:pPr>
        <w:ind w:left="360"/>
        <w:rPr>
          <w:rFonts w:cs="Arial"/>
        </w:rPr>
      </w:pPr>
      <w:r w:rsidRPr="00076A74">
        <w:rPr>
          <w:rFonts w:cs="Arial"/>
          <w:lang w:val="pt-BR" w:bidi="pt-BR"/>
        </w:rPr>
        <w:t>Consulte a seção “</w:t>
      </w:r>
      <w:hyperlink w:anchor="_Appendix:_Run_As" w:history="1">
        <w:r w:rsidR="00FF7167" w:rsidRPr="00076A74">
          <w:rPr>
            <w:rStyle w:val="Hyperlink"/>
            <w:rFonts w:cs="Arial"/>
            <w:szCs w:val="20"/>
            <w:lang w:val="pt-BR" w:bidi="pt-BR"/>
          </w:rPr>
          <w:t>Apêndice: perfis Executar Como</w:t>
        </w:r>
      </w:hyperlink>
      <w:r w:rsidRPr="00076A74">
        <w:rPr>
          <w:rFonts w:cs="Arial"/>
          <w:lang w:val="pt-BR" w:bidi="pt-BR"/>
        </w:rPr>
        <w:t xml:space="preserve">” para obter a lista completa de descobertas, regras e monitores para identificar as regras e os monitores associados a cada </w:t>
      </w:r>
      <w:r w:rsidRPr="00076A74">
        <w:rPr>
          <w:rFonts w:cs="Arial"/>
          <w:b/>
          <w:lang w:val="pt-BR" w:bidi="pt-BR"/>
        </w:rPr>
        <w:t>Perfil Executar Como</w:t>
      </w:r>
      <w:r w:rsidRPr="00076A74">
        <w:rPr>
          <w:rFonts w:cs="Arial"/>
          <w:lang w:val="pt-BR" w:bidi="pt-BR"/>
        </w:rPr>
        <w:t>.</w:t>
      </w:r>
    </w:p>
    <w:p w14:paraId="57B6F547" w14:textId="5EB23546" w:rsidR="003B3ECC" w:rsidRPr="00076A74" w:rsidRDefault="003B3ECC" w:rsidP="00387C76">
      <w:pPr>
        <w:pStyle w:val="Heading3"/>
        <w:rPr>
          <w:rFonts w:cs="Arial"/>
        </w:rPr>
      </w:pPr>
      <w:bookmarkStart w:id="52" w:name="_Security_Configuration"/>
      <w:bookmarkStart w:id="53" w:name="_Ref384669885"/>
      <w:bookmarkStart w:id="54" w:name="_Toc469573053"/>
      <w:bookmarkEnd w:id="52"/>
      <w:r w:rsidRPr="00076A74">
        <w:rPr>
          <w:rFonts w:cs="Arial"/>
          <w:lang w:val="pt-BR" w:bidi="pt-BR"/>
        </w:rPr>
        <w:t>Configuração de segurança</w:t>
      </w:r>
      <w:bookmarkEnd w:id="53"/>
      <w:bookmarkEnd w:id="54"/>
    </w:p>
    <w:p w14:paraId="20EC9C02" w14:textId="77777777" w:rsidR="004B3049" w:rsidRPr="00076A74" w:rsidRDefault="004B3049" w:rsidP="004B3049">
      <w:pPr>
        <w:rPr>
          <w:rFonts w:cs="Arial"/>
        </w:rPr>
      </w:pPr>
      <w:r w:rsidRPr="00076A74">
        <w:rPr>
          <w:rFonts w:cs="Arial"/>
          <w:lang w:val="pt-BR" w:bidi="pt-BR"/>
        </w:rPr>
        <w:t>Esta seção fornece diretrizes sobre como configurar a segurança deste pacote de monitoramento.</w:t>
      </w:r>
    </w:p>
    <w:p w14:paraId="3029ABD4" w14:textId="77777777" w:rsidR="004B3049" w:rsidRPr="00076A74" w:rsidRDefault="004B3049" w:rsidP="004B3049">
      <w:pPr>
        <w:rPr>
          <w:rFonts w:cs="Arial"/>
        </w:rPr>
      </w:pPr>
      <w:r w:rsidRPr="00076A74">
        <w:rPr>
          <w:rFonts w:cs="Arial"/>
          <w:lang w:val="pt-BR" w:bidi="pt-BR"/>
        </w:rPr>
        <w:t>Nesta seção:</w:t>
      </w:r>
    </w:p>
    <w:p w14:paraId="0C16F82B" w14:textId="39DBAC3E" w:rsidR="00970746" w:rsidRPr="00076A74" w:rsidRDefault="00902553" w:rsidP="00EF16FB">
      <w:pPr>
        <w:numPr>
          <w:ilvl w:val="0"/>
          <w:numId w:val="18"/>
        </w:numPr>
        <w:rPr>
          <w:rStyle w:val="Link"/>
          <w:rFonts w:cs="Arial"/>
          <w:color w:val="auto"/>
          <w:u w:val="none"/>
        </w:rPr>
      </w:pPr>
      <w:hyperlink w:anchor="_Run_As_Profiles" w:history="1">
        <w:r w:rsidR="00FF7167" w:rsidRPr="00076A74">
          <w:rPr>
            <w:rStyle w:val="Hyperlink"/>
            <w:rFonts w:cs="Arial"/>
            <w:szCs w:val="20"/>
            <w:lang w:val="pt-BR" w:bidi="pt-BR"/>
          </w:rPr>
          <w:t>Perfis Executar Como</w:t>
        </w:r>
      </w:hyperlink>
    </w:p>
    <w:p w14:paraId="77B6C4F7" w14:textId="3B6B9D4A" w:rsidR="00492949" w:rsidRPr="00076A74" w:rsidRDefault="00902553">
      <w:pPr>
        <w:numPr>
          <w:ilvl w:val="0"/>
          <w:numId w:val="18"/>
        </w:numPr>
        <w:rPr>
          <w:rFonts w:cs="Arial"/>
        </w:rPr>
      </w:pPr>
      <w:hyperlink w:anchor="_Low-Privilege_Environments" w:history="1">
        <w:r w:rsidR="00970746" w:rsidRPr="00076A74">
          <w:rPr>
            <w:rStyle w:val="Hyperlink"/>
            <w:rFonts w:cs="Arial"/>
            <w:szCs w:val="20"/>
            <w:lang w:val="pt-BR" w:bidi="pt-BR"/>
          </w:rPr>
          <w:t>Ambientes de Baixo Privilégio</w:t>
        </w:r>
      </w:hyperlink>
    </w:p>
    <w:p w14:paraId="23E4A79B" w14:textId="77777777" w:rsidR="004B3049" w:rsidRPr="00076A74" w:rsidRDefault="004B3049" w:rsidP="00387C76">
      <w:pPr>
        <w:pStyle w:val="Heading4"/>
        <w:rPr>
          <w:rFonts w:cs="Arial"/>
        </w:rPr>
      </w:pPr>
      <w:bookmarkStart w:id="55" w:name="_Run_As_Profiles"/>
      <w:bookmarkStart w:id="56" w:name="_Ref384675893"/>
      <w:bookmarkStart w:id="57" w:name="_Ref384671069"/>
      <w:bookmarkStart w:id="58" w:name="_Toc469573054"/>
      <w:bookmarkEnd w:id="55"/>
      <w:r w:rsidRPr="00076A74">
        <w:rPr>
          <w:rFonts w:cs="Arial"/>
          <w:lang w:val="pt-BR" w:bidi="pt-BR"/>
        </w:rPr>
        <w:t>Perfis Executar Como</w:t>
      </w:r>
      <w:bookmarkEnd w:id="56"/>
      <w:bookmarkEnd w:id="58"/>
    </w:p>
    <w:p w14:paraId="15FE9C4F" w14:textId="0C92DF0D" w:rsidR="004B3049" w:rsidRPr="00076A74" w:rsidRDefault="004B3049" w:rsidP="004B3049">
      <w:pPr>
        <w:rPr>
          <w:rFonts w:cs="Arial"/>
        </w:rPr>
      </w:pPr>
      <w:r w:rsidRPr="00076A74">
        <w:rPr>
          <w:rFonts w:cs="Arial"/>
          <w:lang w:val="pt-BR" w:bidi="pt-BR"/>
        </w:rPr>
        <w:t>Quando o Pacote de Gerenciamento do Microsoft System Center para SQL Server 2016 Reporting Services (Modo Nativo) é importado pela primeira vez, ele cria três novos perfis Executar Como:</w:t>
      </w:r>
    </w:p>
    <w:p w14:paraId="4766C080" w14:textId="1A2519F8" w:rsidR="0066775C" w:rsidRPr="00076A74" w:rsidRDefault="003C47FF" w:rsidP="003C47FF">
      <w:pPr>
        <w:pStyle w:val="BulletedList1"/>
        <w:numPr>
          <w:ilvl w:val="0"/>
          <w:numId w:val="17"/>
        </w:numPr>
        <w:tabs>
          <w:tab w:val="left" w:pos="360"/>
        </w:tabs>
        <w:spacing w:line="260" w:lineRule="exact"/>
        <w:rPr>
          <w:rFonts w:cs="Arial"/>
        </w:rPr>
      </w:pPr>
      <w:r w:rsidRPr="00076A74">
        <w:rPr>
          <w:rFonts w:cs="Arial"/>
          <w:lang w:val="pt-BR" w:bidi="pt-BR"/>
        </w:rPr>
        <w:t>Perfil Executar Como do Microsoft SQL Server 2016 Discovery</w:t>
      </w:r>
    </w:p>
    <w:p w14:paraId="6F7EECA9" w14:textId="176D2EB5" w:rsidR="00534CB9" w:rsidRPr="00076A74" w:rsidRDefault="003C47FF" w:rsidP="003C47FF">
      <w:pPr>
        <w:pStyle w:val="BulletedList1"/>
        <w:numPr>
          <w:ilvl w:val="0"/>
          <w:numId w:val="17"/>
        </w:numPr>
        <w:tabs>
          <w:tab w:val="left" w:pos="360"/>
        </w:tabs>
        <w:spacing w:line="260" w:lineRule="exact"/>
        <w:rPr>
          <w:rFonts w:cs="Arial"/>
        </w:rPr>
      </w:pPr>
      <w:r w:rsidRPr="00076A74">
        <w:rPr>
          <w:rFonts w:cs="Arial"/>
          <w:lang w:val="pt-BR" w:bidi="pt-BR"/>
        </w:rPr>
        <w:t>Perfil Executar Como do Microsoft SQL Server 2016 Monitoring</w:t>
      </w:r>
    </w:p>
    <w:p w14:paraId="78FD9D74" w14:textId="52C2C9BE" w:rsidR="00534CB9" w:rsidRPr="00076A74" w:rsidRDefault="003C47FF" w:rsidP="003C47FF">
      <w:pPr>
        <w:pStyle w:val="BulletedList1"/>
        <w:numPr>
          <w:ilvl w:val="0"/>
          <w:numId w:val="17"/>
        </w:numPr>
        <w:tabs>
          <w:tab w:val="left" w:pos="360"/>
        </w:tabs>
        <w:spacing w:line="260" w:lineRule="exact"/>
        <w:rPr>
          <w:rFonts w:cs="Arial"/>
        </w:rPr>
      </w:pPr>
      <w:r w:rsidRPr="00076A74">
        <w:rPr>
          <w:rFonts w:cs="Arial"/>
          <w:lang w:val="pt-BR" w:bidi="pt-BR"/>
        </w:rPr>
        <w:t>Perfil Executar Como do Microsoft SQL Server 2016 SCOM SDK</w:t>
      </w:r>
    </w:p>
    <w:p w14:paraId="11CF7424" w14:textId="04DD6C20" w:rsidR="004B3049" w:rsidRPr="00076A74" w:rsidRDefault="004B3049" w:rsidP="004B3049">
      <w:pPr>
        <w:rPr>
          <w:rFonts w:cs="Arial"/>
        </w:rPr>
      </w:pPr>
      <w:r w:rsidRPr="00076A74">
        <w:rPr>
          <w:rFonts w:cs="Arial"/>
          <w:lang w:val="pt-BR" w:bidi="pt-BR"/>
        </w:rPr>
        <w:t>Por padrão, todas as descobertas, monitores e regras definidos no pacote de gerenciamento do SQL Server 2016 Reporting Services usam as contas definidas no perfil Executar Como “Conta de Ação Padrão”. Se a conta de ação padrão de determinado sistema não tiver as permissões necessárias para descobrir ou monitorar a instância do SQL Server 2016 Reporting Services, esses sistemas poderão estar associados a credenciais mais específicas nos perfis Executar Como “Microsoft SQL Server 2016 Reporting Services…”, aos quais têm acesso.</w:t>
      </w:r>
    </w:p>
    <w:p w14:paraId="530F8B22" w14:textId="2356C6BC" w:rsidR="00C4340D" w:rsidRPr="00076A74" w:rsidRDefault="00C4340D" w:rsidP="00D854D0">
      <w:pPr>
        <w:rPr>
          <w:rFonts w:cs="Arial"/>
        </w:rPr>
      </w:pPr>
    </w:p>
    <w:p w14:paraId="16597C48" w14:textId="7A89D293" w:rsidR="00C4340D" w:rsidRPr="00076A74" w:rsidRDefault="002F67CA" w:rsidP="00C4340D">
      <w:pPr>
        <w:rPr>
          <w:rFonts w:cs="Arial"/>
          <w:b/>
        </w:rPr>
      </w:pPr>
      <w:r w:rsidRPr="00076A74">
        <w:rPr>
          <w:rFonts w:cs="Arial"/>
          <w:b/>
          <w:noProof/>
          <w:lang w:val="en-US" w:eastAsia="ja-JP"/>
        </w:rPr>
        <w:drawing>
          <wp:inline distT="0" distB="0" distL="0" distR="0" wp14:anchorId="49C68931" wp14:editId="17E9AC75">
            <wp:extent cx="22860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C4340D" w:rsidRPr="00076A74">
        <w:rPr>
          <w:rFonts w:cs="Arial"/>
          <w:b/>
          <w:lang w:val="pt-BR" w:bidi="pt-BR"/>
        </w:rPr>
        <w:t>Observação</w:t>
      </w:r>
    </w:p>
    <w:p w14:paraId="1DD629D2" w14:textId="2A7E06C3" w:rsidR="00DF7B40" w:rsidRPr="00076A74" w:rsidRDefault="00C4340D" w:rsidP="00DF7B40">
      <w:pPr>
        <w:ind w:left="360"/>
        <w:rPr>
          <w:rFonts w:cs="Arial"/>
        </w:rPr>
      </w:pPr>
      <w:r w:rsidRPr="00076A74">
        <w:rPr>
          <w:rFonts w:cs="Arial"/>
          <w:lang w:val="pt-BR" w:bidi="pt-BR"/>
        </w:rPr>
        <w:t>Para saber mais sobre como configurar os perfis Executar Como, confira a seção “</w:t>
      </w:r>
      <w:hyperlink w:anchor="_How_to_configure" w:history="1">
        <w:r w:rsidR="00FF7167" w:rsidRPr="00076A74">
          <w:rPr>
            <w:rStyle w:val="Hyperlink"/>
            <w:rFonts w:cs="Arial"/>
            <w:szCs w:val="20"/>
            <w:lang w:val="pt-BR" w:bidi="pt-BR"/>
          </w:rPr>
          <w:t>Como configurar perfis Executar Como</w:t>
        </w:r>
      </w:hyperlink>
      <w:r w:rsidR="00FF7167" w:rsidRPr="00076A74">
        <w:rPr>
          <w:rStyle w:val="Link"/>
          <w:rFonts w:cs="Arial"/>
          <w:lang w:val="pt-BR" w:bidi="pt-BR"/>
        </w:rPr>
        <w:t xml:space="preserve">” </w:t>
      </w:r>
      <w:r w:rsidRPr="00076A74">
        <w:rPr>
          <w:rFonts w:cs="Arial"/>
          <w:lang w:val="pt-BR" w:bidi="pt-BR"/>
        </w:rPr>
        <w:t>deste guia.</w:t>
      </w:r>
    </w:p>
    <w:p w14:paraId="3C0F2692" w14:textId="00ED1FBD" w:rsidR="00DF7B40" w:rsidRPr="00076A74" w:rsidRDefault="002F67CA" w:rsidP="00DF7B40">
      <w:pPr>
        <w:pStyle w:val="AlertLabel"/>
        <w:framePr w:wrap="notBeside"/>
        <w:rPr>
          <w:rFonts w:cs="Arial"/>
        </w:rPr>
      </w:pPr>
      <w:r w:rsidRPr="00076A74">
        <w:rPr>
          <w:rFonts w:cs="Arial"/>
          <w:noProof/>
          <w:lang w:val="en-US" w:eastAsia="ja-JP"/>
        </w:rPr>
        <w:drawing>
          <wp:inline distT="0" distB="0" distL="0" distR="0" wp14:anchorId="3EF6D1AA" wp14:editId="12487640">
            <wp:extent cx="228600"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076A74">
        <w:rPr>
          <w:rFonts w:cs="Arial"/>
          <w:lang w:val="pt-BR" w:bidi="pt-BR"/>
        </w:rPr>
        <w:t xml:space="preserve">Observação </w:t>
      </w:r>
    </w:p>
    <w:p w14:paraId="13E3D12B" w14:textId="3FD62960" w:rsidR="00C4340D" w:rsidRPr="00076A74" w:rsidRDefault="00DF7B40" w:rsidP="009709D7">
      <w:pPr>
        <w:ind w:left="360"/>
        <w:rPr>
          <w:rFonts w:cs="Arial"/>
        </w:rPr>
      </w:pPr>
      <w:r w:rsidRPr="00076A74">
        <w:rPr>
          <w:rFonts w:cs="Arial"/>
          <w:lang w:val="pt-BR" w:bidi="pt-BR"/>
        </w:rPr>
        <w:t>Consulte a seção “</w:t>
      </w:r>
      <w:hyperlink w:anchor="_Appendix:_Run_As" w:history="1">
        <w:r w:rsidR="00FF7167" w:rsidRPr="00076A74">
          <w:rPr>
            <w:rStyle w:val="Hyperlink"/>
            <w:rFonts w:cs="Arial"/>
            <w:szCs w:val="20"/>
            <w:lang w:val="pt-BR" w:bidi="pt-BR"/>
          </w:rPr>
          <w:t>Apêndice: perfis Executar Como</w:t>
        </w:r>
      </w:hyperlink>
      <w:r w:rsidRPr="00076A74">
        <w:rPr>
          <w:rFonts w:cs="Arial"/>
          <w:lang w:val="pt-BR" w:bidi="pt-BR"/>
        </w:rPr>
        <w:t xml:space="preserve">” para obter a lista completa de descobertas, regras e monitores para identificar regras e os monitores associados a cada </w:t>
      </w:r>
      <w:r w:rsidRPr="00076A74">
        <w:rPr>
          <w:rFonts w:cs="Arial"/>
          <w:b/>
          <w:lang w:val="pt-BR" w:bidi="pt-BR"/>
        </w:rPr>
        <w:t>Perfil Executar Como</w:t>
      </w:r>
      <w:r w:rsidRPr="00076A74">
        <w:rPr>
          <w:rFonts w:cs="Arial"/>
          <w:lang w:val="pt-BR" w:bidi="pt-BR"/>
        </w:rPr>
        <w:t>.</w:t>
      </w:r>
    </w:p>
    <w:p w14:paraId="25DC1792" w14:textId="74A25D8A" w:rsidR="00D82B82" w:rsidRPr="00076A74" w:rsidRDefault="004B3CCB" w:rsidP="00387C76">
      <w:pPr>
        <w:pStyle w:val="Heading4"/>
        <w:rPr>
          <w:rFonts w:cs="Arial"/>
        </w:rPr>
      </w:pPr>
      <w:bookmarkStart w:id="59" w:name="_Required_permissions"/>
      <w:bookmarkStart w:id="60" w:name="_Administration"/>
      <w:bookmarkStart w:id="61" w:name="_Toc469573055"/>
      <w:bookmarkEnd w:id="57"/>
      <w:bookmarkEnd w:id="59"/>
      <w:bookmarkEnd w:id="60"/>
      <w:r w:rsidRPr="00076A74">
        <w:rPr>
          <w:rFonts w:cs="Arial"/>
          <w:lang w:val="pt-BR" w:bidi="pt-BR"/>
        </w:rPr>
        <w:t>Administração</w:t>
      </w:r>
      <w:bookmarkEnd w:id="61"/>
      <w:r w:rsidRPr="00076A74">
        <w:rPr>
          <w:rFonts w:cs="Arial"/>
          <w:lang w:val="pt-BR" w:bidi="pt-BR"/>
        </w:rPr>
        <w:t xml:space="preserve"> </w:t>
      </w:r>
    </w:p>
    <w:p w14:paraId="07810852" w14:textId="15FE2D1B" w:rsidR="00C4340D" w:rsidRPr="00076A74" w:rsidRDefault="00C4340D" w:rsidP="00C4340D">
      <w:pPr>
        <w:rPr>
          <w:rFonts w:cs="Arial"/>
        </w:rPr>
      </w:pPr>
      <w:r w:rsidRPr="00076A74">
        <w:rPr>
          <w:rFonts w:cs="Arial"/>
          <w:lang w:val="pt-BR" w:bidi="pt-BR"/>
        </w:rPr>
        <w:t xml:space="preserve">Esta seção descreve como configurar as permissões necessárias do Pacote de Gerenciamento do Microsoft System Center para SQL Server 2016 Reporting Services (Modo Nativo). Todos os </w:t>
      </w:r>
      <w:r w:rsidRPr="00076A74">
        <w:rPr>
          <w:rFonts w:cs="Arial"/>
          <w:lang w:val="pt-BR" w:bidi="pt-BR"/>
        </w:rPr>
        <w:lastRenderedPageBreak/>
        <w:t>fluxos de trabalho (descobertas, regras e monitores) deste pacote de monitoramento são associados aos perfis Executar Como descritos na seção “</w:t>
      </w:r>
      <w:hyperlink w:anchor="_Run_As_Profiles" w:history="1">
        <w:r w:rsidR="00FF7167" w:rsidRPr="00076A74">
          <w:rPr>
            <w:rStyle w:val="Hyperlink"/>
            <w:rFonts w:cs="Arial"/>
            <w:szCs w:val="20"/>
            <w:lang w:val="pt-BR" w:bidi="pt-BR"/>
          </w:rPr>
          <w:t>Perfis Executar Como</w:t>
        </w:r>
      </w:hyperlink>
      <w:r w:rsidRPr="00076A74">
        <w:rPr>
          <w:rFonts w:cs="Arial"/>
          <w:lang w:val="pt-BR" w:bidi="pt-BR"/>
        </w:rPr>
        <w:t>”. Para habilitar o monitoramento, deve-se conceder permissões apropriadas às contas Executar Como e essas contas devem ser associadas aos respectivos perfis Executar Como. As subseções abaixo descrevem como conceder permissões no nível do Sistema Operacional e do SQL Server Reporting Services.</w:t>
      </w:r>
    </w:p>
    <w:p w14:paraId="465C14F7" w14:textId="60AD9989" w:rsidR="009709D7" w:rsidRPr="00076A74" w:rsidRDefault="009709D7" w:rsidP="008F215A">
      <w:pPr>
        <w:pStyle w:val="NumberedList1"/>
        <w:numPr>
          <w:ilvl w:val="0"/>
          <w:numId w:val="0"/>
        </w:numPr>
        <w:tabs>
          <w:tab w:val="left" w:pos="360"/>
        </w:tabs>
        <w:spacing w:line="260" w:lineRule="exact"/>
        <w:rPr>
          <w:rFonts w:cs="Arial"/>
        </w:rPr>
      </w:pPr>
    </w:p>
    <w:p w14:paraId="476BF953" w14:textId="07203C25" w:rsidR="008F215A" w:rsidRPr="00076A74" w:rsidRDefault="002F67CA" w:rsidP="008F215A">
      <w:pPr>
        <w:pStyle w:val="AlertLabel"/>
        <w:framePr w:wrap="notBeside"/>
        <w:rPr>
          <w:rFonts w:cs="Arial"/>
        </w:rPr>
      </w:pPr>
      <w:r w:rsidRPr="00076A74">
        <w:rPr>
          <w:rFonts w:cs="Arial"/>
          <w:noProof/>
          <w:lang w:val="en-US" w:eastAsia="ja-JP"/>
        </w:rPr>
        <w:drawing>
          <wp:inline distT="0" distB="0" distL="0" distR="0" wp14:anchorId="6089F870" wp14:editId="17B7F434">
            <wp:extent cx="22860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076A74">
        <w:rPr>
          <w:rFonts w:cs="Arial"/>
          <w:lang w:val="pt-BR" w:bidi="pt-BR"/>
        </w:rPr>
        <w:t xml:space="preserve">Observação </w:t>
      </w:r>
    </w:p>
    <w:p w14:paraId="1448BC4C" w14:textId="5315277E" w:rsidR="008F215A" w:rsidRPr="00076A74" w:rsidRDefault="008F215A" w:rsidP="008F215A">
      <w:pPr>
        <w:ind w:left="360"/>
        <w:rPr>
          <w:rFonts w:cs="Arial"/>
        </w:rPr>
      </w:pPr>
      <w:r w:rsidRPr="00076A74">
        <w:rPr>
          <w:rFonts w:cs="Arial"/>
          <w:lang w:val="pt-BR" w:bidi="pt-BR"/>
        </w:rPr>
        <w:t>Consulte a seção “</w:t>
      </w:r>
      <w:hyperlink w:anchor="_Run_As_Profiles" w:history="1">
        <w:r w:rsidR="00FF7167" w:rsidRPr="00076A74">
          <w:rPr>
            <w:rStyle w:val="Hyperlink"/>
            <w:rFonts w:cs="Arial"/>
            <w:szCs w:val="20"/>
            <w:lang w:val="pt-BR" w:bidi="pt-BR"/>
          </w:rPr>
          <w:t>Perfis Executar Como</w:t>
        </w:r>
      </w:hyperlink>
      <w:r w:rsidRPr="00076A74">
        <w:rPr>
          <w:rFonts w:cs="Arial"/>
          <w:lang w:val="pt-BR" w:bidi="pt-BR"/>
        </w:rPr>
        <w:t xml:space="preserve">” para obter a explicação detalhada de quais perfis Executar Como são definidos no Pacote de Gerenciamento do Microsoft System Center para Microsoft SQL Server 2016 Reporting Services (Modo Nativo). </w:t>
      </w:r>
    </w:p>
    <w:p w14:paraId="64A3BA08" w14:textId="77777777" w:rsidR="009709D7" w:rsidRPr="00076A74" w:rsidRDefault="009709D7" w:rsidP="008F215A">
      <w:pPr>
        <w:ind w:left="360"/>
        <w:rPr>
          <w:rFonts w:cs="Arial"/>
        </w:rPr>
      </w:pPr>
    </w:p>
    <w:p w14:paraId="6D6E1F42" w14:textId="077C1AE4" w:rsidR="008F215A" w:rsidRPr="00076A74" w:rsidRDefault="002F67CA" w:rsidP="008F215A">
      <w:pPr>
        <w:rPr>
          <w:rFonts w:cs="Arial"/>
          <w:b/>
        </w:rPr>
      </w:pPr>
      <w:r w:rsidRPr="00076A74">
        <w:rPr>
          <w:rFonts w:cs="Arial"/>
          <w:b/>
          <w:noProof/>
          <w:lang w:val="en-US" w:eastAsia="ja-JP"/>
        </w:rPr>
        <w:drawing>
          <wp:inline distT="0" distB="0" distL="0" distR="0" wp14:anchorId="0C343505" wp14:editId="4ED2C929">
            <wp:extent cx="228600" cy="152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076A74">
        <w:rPr>
          <w:rFonts w:cs="Arial"/>
          <w:b/>
          <w:lang w:val="pt-BR" w:bidi="pt-BR"/>
        </w:rPr>
        <w:t>Observação</w:t>
      </w:r>
    </w:p>
    <w:p w14:paraId="6B796403" w14:textId="6D98FFF0" w:rsidR="00DF7B40" w:rsidRPr="00076A74" w:rsidRDefault="008F215A" w:rsidP="00DF7B40">
      <w:pPr>
        <w:ind w:left="360"/>
        <w:rPr>
          <w:rFonts w:cs="Arial"/>
        </w:rPr>
      </w:pPr>
      <w:r w:rsidRPr="00076A74">
        <w:rPr>
          <w:rFonts w:cs="Arial"/>
          <w:lang w:val="pt-BR" w:bidi="pt-BR"/>
        </w:rPr>
        <w:t>Para saber mais sobre como configurar os perfis Executar Como, confira a seção “</w:t>
      </w:r>
      <w:hyperlink w:anchor="_How_to_configure" w:history="1">
        <w:r w:rsidR="00C34B85" w:rsidRPr="00076A74">
          <w:rPr>
            <w:rStyle w:val="Hyperlink"/>
            <w:rFonts w:cs="Arial"/>
            <w:szCs w:val="20"/>
            <w:lang w:val="pt-BR" w:bidi="pt-BR"/>
          </w:rPr>
          <w:t>Como configurar perfis Executar Como</w:t>
        </w:r>
      </w:hyperlink>
      <w:r w:rsidRPr="00076A74">
        <w:rPr>
          <w:rFonts w:cs="Arial"/>
          <w:lang w:val="pt-BR" w:bidi="pt-BR"/>
        </w:rPr>
        <w:t>” deste guia.</w:t>
      </w:r>
    </w:p>
    <w:p w14:paraId="2AFEBB01" w14:textId="3050F9EC" w:rsidR="00DF7B40" w:rsidRPr="00076A74" w:rsidRDefault="002F67CA" w:rsidP="00DF7B40">
      <w:pPr>
        <w:pStyle w:val="AlertLabel"/>
        <w:framePr w:wrap="notBeside"/>
        <w:rPr>
          <w:rFonts w:cs="Arial"/>
        </w:rPr>
      </w:pPr>
      <w:r w:rsidRPr="00076A74">
        <w:rPr>
          <w:rFonts w:cs="Arial"/>
          <w:noProof/>
          <w:lang w:val="en-US" w:eastAsia="ja-JP"/>
        </w:rPr>
        <w:drawing>
          <wp:inline distT="0" distB="0" distL="0" distR="0" wp14:anchorId="25B352BA" wp14:editId="2C9D79A8">
            <wp:extent cx="228600" cy="152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076A74">
        <w:rPr>
          <w:rFonts w:cs="Arial"/>
          <w:lang w:val="pt-BR" w:bidi="pt-BR"/>
        </w:rPr>
        <w:t xml:space="preserve">Observação </w:t>
      </w:r>
    </w:p>
    <w:p w14:paraId="0958EF35" w14:textId="219F7AFF" w:rsidR="00DF7B40" w:rsidRPr="00076A74" w:rsidRDefault="00DF7B40" w:rsidP="00DF7B40">
      <w:pPr>
        <w:ind w:left="360"/>
        <w:rPr>
          <w:rFonts w:cs="Arial"/>
        </w:rPr>
      </w:pPr>
      <w:r w:rsidRPr="00076A74">
        <w:rPr>
          <w:rFonts w:cs="Arial"/>
          <w:lang w:val="pt-BR" w:bidi="pt-BR"/>
        </w:rPr>
        <w:t>Consulte a seção “</w:t>
      </w:r>
      <w:hyperlink w:anchor="_Appendix:_Run_As" w:history="1">
        <w:r w:rsidR="00C34B85" w:rsidRPr="00076A74">
          <w:rPr>
            <w:rStyle w:val="Hyperlink"/>
            <w:rFonts w:cs="Arial"/>
            <w:szCs w:val="20"/>
            <w:lang w:val="pt-BR" w:bidi="pt-BR"/>
          </w:rPr>
          <w:t>Apêndice: perfis Executar Como</w:t>
        </w:r>
      </w:hyperlink>
      <w:r w:rsidRPr="00076A74">
        <w:rPr>
          <w:rFonts w:cs="Arial"/>
          <w:lang w:val="pt-BR" w:bidi="pt-BR"/>
        </w:rPr>
        <w:t xml:space="preserve">” para obter a lista completa de descobertas, regras e monitores para identificar as regras e os monitores associados a cada </w:t>
      </w:r>
      <w:r w:rsidRPr="00076A74">
        <w:rPr>
          <w:rFonts w:cs="Arial"/>
          <w:b/>
          <w:lang w:val="pt-BR" w:bidi="pt-BR"/>
        </w:rPr>
        <w:t>Perfil Executar Como</w:t>
      </w:r>
      <w:r w:rsidRPr="00076A74">
        <w:rPr>
          <w:rFonts w:cs="Arial"/>
          <w:lang w:val="pt-BR" w:bidi="pt-BR"/>
        </w:rPr>
        <w:t>.</w:t>
      </w:r>
    </w:p>
    <w:p w14:paraId="03EA52E8" w14:textId="77777777" w:rsidR="008F215A" w:rsidRPr="00076A74" w:rsidRDefault="008F215A" w:rsidP="008F215A">
      <w:pPr>
        <w:pStyle w:val="AlertText"/>
        <w:ind w:left="0"/>
        <w:rPr>
          <w:rFonts w:cs="Arial"/>
        </w:rPr>
      </w:pPr>
    </w:p>
    <w:p w14:paraId="4A246A79" w14:textId="6A3F9776" w:rsidR="00492949" w:rsidRPr="00076A74" w:rsidRDefault="00970746" w:rsidP="00EA3E78">
      <w:pPr>
        <w:pStyle w:val="Heading4"/>
        <w:rPr>
          <w:rFonts w:cs="Arial"/>
        </w:rPr>
      </w:pPr>
      <w:bookmarkStart w:id="62" w:name="Low"/>
      <w:bookmarkStart w:id="63" w:name="_Low-Privilege_Environments"/>
      <w:bookmarkStart w:id="64" w:name="_Toc469573056"/>
      <w:bookmarkEnd w:id="62"/>
      <w:bookmarkEnd w:id="63"/>
      <w:r w:rsidRPr="00076A74">
        <w:rPr>
          <w:rFonts w:cs="Arial"/>
          <w:lang w:val="pt-BR" w:bidi="pt-BR"/>
        </w:rPr>
        <w:t>Ambientes de baixo privilégio</w:t>
      </w:r>
      <w:bookmarkEnd w:id="64"/>
    </w:p>
    <w:p w14:paraId="4F7B31A6" w14:textId="150D39B3" w:rsidR="008F215A" w:rsidRPr="00076A74" w:rsidRDefault="002F67CA" w:rsidP="00387C76">
      <w:pPr>
        <w:pStyle w:val="Heading5"/>
        <w:rPr>
          <w:rFonts w:cs="Arial"/>
        </w:rPr>
      </w:pPr>
      <w:r w:rsidRPr="00076A74">
        <w:rPr>
          <w:rFonts w:cs="Arial"/>
          <w:noProof/>
          <w:lang w:val="en-US" w:eastAsia="ja-JP"/>
        </w:rPr>
        <w:drawing>
          <wp:inline distT="0" distB="0" distL="0" distR="0" wp14:anchorId="18C6D772" wp14:editId="49BF0C7B">
            <wp:extent cx="152400"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076A74">
        <w:rPr>
          <w:rFonts w:cs="Arial"/>
          <w:lang w:val="pt-BR" w:bidi="pt-BR"/>
        </w:rPr>
        <w:t>Para configurar permissões no Active Directory</w:t>
      </w:r>
    </w:p>
    <w:p w14:paraId="442C7CF4" w14:textId="2201A391" w:rsidR="00663A15" w:rsidRPr="00076A74" w:rsidRDefault="00663A15" w:rsidP="0074614B">
      <w:pPr>
        <w:pStyle w:val="NumberedList1"/>
        <w:numPr>
          <w:ilvl w:val="0"/>
          <w:numId w:val="19"/>
        </w:numPr>
        <w:tabs>
          <w:tab w:val="left" w:pos="360"/>
        </w:tabs>
        <w:spacing w:line="260" w:lineRule="exact"/>
        <w:rPr>
          <w:rFonts w:cs="Arial"/>
        </w:rPr>
      </w:pPr>
      <w:r w:rsidRPr="00076A74">
        <w:rPr>
          <w:rFonts w:cs="Arial"/>
          <w:lang w:val="pt-BR" w:bidi="pt-BR"/>
        </w:rPr>
        <w:t>No Active Directory, crie três usuários de domínio que serão geralmente usados para o acesso de baixo privilégio a todas as instâncias do SSRS de destino e as instâncias do SQL Server DBE que hospedam o banco de dados do relatório:</w:t>
      </w:r>
    </w:p>
    <w:p w14:paraId="79C279B3" w14:textId="78EF3135" w:rsidR="00663A15" w:rsidRPr="00076A74" w:rsidRDefault="00663A15" w:rsidP="00663A15">
      <w:pPr>
        <w:pStyle w:val="NumberedList2"/>
        <w:numPr>
          <w:ilvl w:val="0"/>
          <w:numId w:val="0"/>
        </w:numPr>
        <w:tabs>
          <w:tab w:val="left" w:pos="720"/>
        </w:tabs>
        <w:spacing w:line="260" w:lineRule="exact"/>
        <w:ind w:left="720" w:hanging="360"/>
        <w:rPr>
          <w:rFonts w:cs="Arial"/>
        </w:rPr>
      </w:pPr>
      <w:r w:rsidRPr="00076A74">
        <w:rPr>
          <w:rFonts w:cs="Arial"/>
          <w:lang w:val="pt-BR" w:bidi="pt-BR"/>
        </w:rPr>
        <w:t>a.</w:t>
      </w:r>
      <w:r w:rsidRPr="00076A74">
        <w:rPr>
          <w:rFonts w:cs="Arial"/>
          <w:lang w:val="pt-BR" w:bidi="pt-BR"/>
        </w:rPr>
        <w:tab/>
      </w:r>
      <w:r w:rsidR="00534CB9" w:rsidRPr="00076A74">
        <w:rPr>
          <w:rStyle w:val="UserInputNon-localizable"/>
          <w:rFonts w:cs="Arial"/>
          <w:lang w:val="pt-BR" w:bidi="pt-BR"/>
        </w:rPr>
        <w:t>SSRSMonitoring</w:t>
      </w:r>
    </w:p>
    <w:p w14:paraId="34C3B8CC" w14:textId="66CE2C90" w:rsidR="00663A15" w:rsidRPr="00076A74" w:rsidRDefault="00663A15" w:rsidP="00663A15">
      <w:pPr>
        <w:pStyle w:val="NumberedList2"/>
        <w:numPr>
          <w:ilvl w:val="0"/>
          <w:numId w:val="0"/>
        </w:numPr>
        <w:tabs>
          <w:tab w:val="left" w:pos="720"/>
        </w:tabs>
        <w:spacing w:line="260" w:lineRule="exact"/>
        <w:ind w:left="720" w:hanging="360"/>
        <w:rPr>
          <w:rFonts w:cs="Arial"/>
        </w:rPr>
      </w:pPr>
      <w:r w:rsidRPr="00076A74">
        <w:rPr>
          <w:rFonts w:cs="Arial"/>
          <w:lang w:val="pt-BR" w:bidi="pt-BR"/>
        </w:rPr>
        <w:t>b.</w:t>
      </w:r>
      <w:r w:rsidRPr="00076A74">
        <w:rPr>
          <w:rFonts w:cs="Arial"/>
          <w:lang w:val="pt-BR" w:bidi="pt-BR"/>
        </w:rPr>
        <w:tab/>
      </w:r>
      <w:r w:rsidR="00534CB9" w:rsidRPr="00076A74">
        <w:rPr>
          <w:rStyle w:val="UserInputNon-localizable"/>
          <w:rFonts w:cs="Arial"/>
          <w:lang w:val="pt-BR" w:bidi="pt-BR"/>
        </w:rPr>
        <w:t>SSRSDiscovery</w:t>
      </w:r>
    </w:p>
    <w:p w14:paraId="53952BD2" w14:textId="4319A2CB" w:rsidR="00663A15" w:rsidRPr="00076A74" w:rsidRDefault="00663A15" w:rsidP="00663A15">
      <w:pPr>
        <w:pStyle w:val="NumberedList2"/>
        <w:numPr>
          <w:ilvl w:val="0"/>
          <w:numId w:val="0"/>
        </w:numPr>
        <w:tabs>
          <w:tab w:val="left" w:pos="720"/>
        </w:tabs>
        <w:spacing w:line="260" w:lineRule="exact"/>
        <w:ind w:left="720" w:hanging="360"/>
        <w:rPr>
          <w:rFonts w:cs="Arial"/>
        </w:rPr>
      </w:pPr>
      <w:r w:rsidRPr="00076A74">
        <w:rPr>
          <w:rFonts w:cs="Arial"/>
          <w:lang w:val="pt-BR" w:bidi="pt-BR"/>
        </w:rPr>
        <w:t>c.</w:t>
      </w:r>
      <w:r w:rsidRPr="00076A74">
        <w:rPr>
          <w:rFonts w:cs="Arial"/>
          <w:lang w:val="pt-BR" w:bidi="pt-BR"/>
        </w:rPr>
        <w:tab/>
      </w:r>
      <w:r w:rsidR="00534CB9" w:rsidRPr="00076A74">
        <w:rPr>
          <w:rStyle w:val="UserInputNon-localizable"/>
          <w:rFonts w:cs="Arial"/>
          <w:lang w:val="pt-BR" w:bidi="pt-BR"/>
        </w:rPr>
        <w:t>SSRSSDK</w:t>
      </w:r>
    </w:p>
    <w:p w14:paraId="1CBEFC98" w14:textId="57AB458A" w:rsidR="00663A15" w:rsidRPr="00076A74" w:rsidRDefault="00663A15" w:rsidP="00EF16FB">
      <w:pPr>
        <w:pStyle w:val="NumberedList1"/>
        <w:numPr>
          <w:ilvl w:val="0"/>
          <w:numId w:val="19"/>
        </w:numPr>
        <w:tabs>
          <w:tab w:val="left" w:pos="360"/>
        </w:tabs>
        <w:spacing w:line="260" w:lineRule="exact"/>
        <w:rPr>
          <w:rFonts w:cs="Arial"/>
        </w:rPr>
      </w:pPr>
      <w:r w:rsidRPr="00076A74">
        <w:rPr>
          <w:rFonts w:cs="Arial"/>
          <w:lang w:val="pt-BR" w:bidi="pt-BR"/>
        </w:rPr>
        <w:t xml:space="preserve">Crie um grupo de domínio chamado </w:t>
      </w:r>
      <w:r w:rsidR="00534CB9" w:rsidRPr="00076A74">
        <w:rPr>
          <w:rStyle w:val="UserInputNon-localizable"/>
          <w:rFonts w:cs="Arial"/>
          <w:lang w:val="pt-BR" w:bidi="pt-BR"/>
        </w:rPr>
        <w:t>SSRSMPLowPriv</w:t>
      </w:r>
      <w:r w:rsidRPr="00076A74">
        <w:rPr>
          <w:rFonts w:cs="Arial"/>
          <w:lang w:val="pt-BR" w:bidi="pt-BR"/>
        </w:rPr>
        <w:t xml:space="preserve"> e adicione os seguintes usuários de domínio:</w:t>
      </w:r>
    </w:p>
    <w:p w14:paraId="65ED1CDF" w14:textId="3B1425B8" w:rsidR="00663A15" w:rsidRPr="00076A74" w:rsidRDefault="00663A15" w:rsidP="00663A15">
      <w:pPr>
        <w:pStyle w:val="NumberedList2"/>
        <w:numPr>
          <w:ilvl w:val="0"/>
          <w:numId w:val="0"/>
        </w:numPr>
        <w:tabs>
          <w:tab w:val="left" w:pos="720"/>
        </w:tabs>
        <w:spacing w:line="260" w:lineRule="exact"/>
        <w:ind w:left="720" w:hanging="360"/>
        <w:rPr>
          <w:rFonts w:cs="Arial"/>
        </w:rPr>
      </w:pPr>
      <w:r w:rsidRPr="00076A74">
        <w:rPr>
          <w:rFonts w:cs="Arial"/>
          <w:lang w:val="pt-BR" w:bidi="pt-BR"/>
        </w:rPr>
        <w:t>a.</w:t>
      </w:r>
      <w:r w:rsidRPr="00076A74">
        <w:rPr>
          <w:rFonts w:cs="Arial"/>
          <w:lang w:val="pt-BR" w:bidi="pt-BR"/>
        </w:rPr>
        <w:tab/>
      </w:r>
      <w:r w:rsidR="00534CB9" w:rsidRPr="00076A74">
        <w:rPr>
          <w:rStyle w:val="UserInputNon-localizable"/>
          <w:rFonts w:cs="Arial"/>
          <w:lang w:val="pt-BR" w:bidi="pt-BR"/>
        </w:rPr>
        <w:t>SSRSMonitoring</w:t>
      </w:r>
    </w:p>
    <w:p w14:paraId="5479860E" w14:textId="2CE98910" w:rsidR="00663A15" w:rsidRPr="00076A74" w:rsidRDefault="00663A15" w:rsidP="00663A15">
      <w:pPr>
        <w:pStyle w:val="NumberedList2"/>
        <w:numPr>
          <w:ilvl w:val="0"/>
          <w:numId w:val="0"/>
        </w:numPr>
        <w:tabs>
          <w:tab w:val="left" w:pos="720"/>
        </w:tabs>
        <w:spacing w:line="260" w:lineRule="exact"/>
        <w:ind w:left="720" w:hanging="360"/>
        <w:rPr>
          <w:rStyle w:val="UserInputNon-localizable"/>
          <w:rFonts w:cs="Arial"/>
        </w:rPr>
      </w:pPr>
      <w:r w:rsidRPr="00076A74">
        <w:rPr>
          <w:rFonts w:cs="Arial"/>
          <w:lang w:val="pt-BR" w:bidi="pt-BR"/>
        </w:rPr>
        <w:t>b.</w:t>
      </w:r>
      <w:r w:rsidRPr="00076A74">
        <w:rPr>
          <w:rFonts w:cs="Arial"/>
          <w:lang w:val="pt-BR" w:bidi="pt-BR"/>
        </w:rPr>
        <w:tab/>
      </w:r>
      <w:r w:rsidR="00534CB9" w:rsidRPr="00076A74">
        <w:rPr>
          <w:rStyle w:val="UserInputNon-localizable"/>
          <w:rFonts w:cs="Arial"/>
          <w:lang w:val="pt-BR" w:bidi="pt-BR"/>
        </w:rPr>
        <w:t>SSRSDiscovery</w:t>
      </w:r>
    </w:p>
    <w:p w14:paraId="2DFC2919" w14:textId="77777777" w:rsidR="006B281C" w:rsidRPr="00076A74" w:rsidRDefault="006B281C" w:rsidP="006B281C">
      <w:pPr>
        <w:pStyle w:val="AlertText"/>
        <w:rPr>
          <w:rFonts w:cs="Arial"/>
        </w:rPr>
      </w:pPr>
    </w:p>
    <w:p w14:paraId="3DC1693E" w14:textId="62273446" w:rsidR="008F215A" w:rsidRPr="00076A74" w:rsidRDefault="002F67CA" w:rsidP="00387C76">
      <w:pPr>
        <w:pStyle w:val="Heading5"/>
        <w:rPr>
          <w:rFonts w:cs="Arial"/>
        </w:rPr>
      </w:pPr>
      <w:bookmarkStart w:id="65" w:name="_Ref384678241"/>
      <w:r w:rsidRPr="00076A74">
        <w:rPr>
          <w:rFonts w:cs="Arial"/>
          <w:noProof/>
          <w:lang w:val="en-US" w:eastAsia="ja-JP"/>
        </w:rPr>
        <w:drawing>
          <wp:inline distT="0" distB="0" distL="0" distR="0" wp14:anchorId="1F440097" wp14:editId="73403926">
            <wp:extent cx="15240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076A74">
        <w:rPr>
          <w:rFonts w:cs="Arial"/>
          <w:lang w:val="pt-BR" w:bidi="pt-BR"/>
        </w:rPr>
        <w:t>Para configurar permissões no computador do agente</w:t>
      </w:r>
      <w:bookmarkEnd w:id="65"/>
    </w:p>
    <w:p w14:paraId="161EB651" w14:textId="44320359" w:rsidR="00663A15" w:rsidRPr="00076A74" w:rsidRDefault="00663A15" w:rsidP="00EF16FB">
      <w:pPr>
        <w:pStyle w:val="NumberedList1"/>
        <w:numPr>
          <w:ilvl w:val="0"/>
          <w:numId w:val="20"/>
        </w:numPr>
        <w:tabs>
          <w:tab w:val="left" w:pos="360"/>
        </w:tabs>
        <w:spacing w:line="260" w:lineRule="exact"/>
        <w:rPr>
          <w:rFonts w:cs="Arial"/>
        </w:rPr>
      </w:pPr>
      <w:r w:rsidRPr="00076A74">
        <w:rPr>
          <w:rFonts w:cs="Arial"/>
          <w:lang w:val="pt-BR" w:bidi="pt-BR"/>
        </w:rPr>
        <w:t xml:space="preserve">Conceda permissões de Administrador Local ao </w:t>
      </w:r>
      <w:r w:rsidR="00534CB9" w:rsidRPr="00076A74">
        <w:rPr>
          <w:rStyle w:val="UserInputNon-localizable"/>
          <w:rFonts w:cs="Arial"/>
          <w:lang w:val="pt-BR" w:bidi="pt-BR"/>
        </w:rPr>
        <w:t>grupo</w:t>
      </w:r>
      <w:r w:rsidRPr="00076A74">
        <w:rPr>
          <w:rFonts w:cs="Arial"/>
          <w:lang w:val="pt-BR" w:bidi="pt-BR"/>
        </w:rPr>
        <w:t xml:space="preserve"> </w:t>
      </w:r>
      <w:r w:rsidR="00534CB9" w:rsidRPr="00076A74">
        <w:rPr>
          <w:rStyle w:val="UserInputNon-localizable"/>
          <w:rFonts w:cs="Arial"/>
          <w:b w:val="0"/>
          <w:lang w:val="pt-BR" w:bidi="pt-BR"/>
        </w:rPr>
        <w:t>SSRSMPLowPriv</w:t>
      </w:r>
      <w:r w:rsidRPr="00076A74">
        <w:rPr>
          <w:rFonts w:cs="Arial"/>
          <w:lang w:val="pt-BR" w:bidi="pt-BR"/>
        </w:rPr>
        <w:t>.</w:t>
      </w:r>
    </w:p>
    <w:p w14:paraId="1AC53E04" w14:textId="77777777" w:rsidR="006B281C" w:rsidRPr="00076A74" w:rsidRDefault="006B281C" w:rsidP="006B281C">
      <w:pPr>
        <w:pStyle w:val="NumberedList1"/>
        <w:numPr>
          <w:ilvl w:val="0"/>
          <w:numId w:val="0"/>
        </w:numPr>
        <w:tabs>
          <w:tab w:val="left" w:pos="360"/>
        </w:tabs>
        <w:spacing w:line="260" w:lineRule="exact"/>
        <w:rPr>
          <w:rFonts w:cs="Arial"/>
        </w:rPr>
      </w:pPr>
    </w:p>
    <w:p w14:paraId="1BE8E909" w14:textId="1A3F57CE" w:rsidR="008F215A" w:rsidRPr="00076A74" w:rsidRDefault="002F67CA" w:rsidP="00387C76">
      <w:pPr>
        <w:pStyle w:val="Heading5"/>
        <w:rPr>
          <w:rFonts w:cs="Arial"/>
        </w:rPr>
      </w:pPr>
      <w:r w:rsidRPr="00076A74">
        <w:rPr>
          <w:rFonts w:cs="Arial"/>
          <w:noProof/>
          <w:lang w:val="en-US" w:eastAsia="ja-JP"/>
        </w:rPr>
        <w:lastRenderedPageBreak/>
        <w:drawing>
          <wp:inline distT="0" distB="0" distL="0" distR="0" wp14:anchorId="77D63B03" wp14:editId="3B306274">
            <wp:extent cx="152400" cy="152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076A74">
        <w:rPr>
          <w:rFonts w:cs="Arial"/>
          <w:lang w:val="pt-BR" w:bidi="pt-BR"/>
        </w:rPr>
        <w:t>Para configurar permissões na instância do SQL Server 2016 Reporting Services</w:t>
      </w:r>
    </w:p>
    <w:p w14:paraId="7C867AAD" w14:textId="5E8C28AA" w:rsidR="00285386" w:rsidRPr="00076A74" w:rsidRDefault="00FF39DD" w:rsidP="00EF16FB">
      <w:pPr>
        <w:pStyle w:val="NumberedList1"/>
        <w:numPr>
          <w:ilvl w:val="0"/>
          <w:numId w:val="22"/>
        </w:numPr>
        <w:tabs>
          <w:tab w:val="left" w:pos="360"/>
        </w:tabs>
        <w:spacing w:line="260" w:lineRule="exact"/>
        <w:rPr>
          <w:rFonts w:cs="Arial"/>
        </w:rPr>
      </w:pPr>
      <w:r w:rsidRPr="00076A74">
        <w:rPr>
          <w:rFonts w:cs="Arial"/>
          <w:lang w:val="pt-BR" w:bidi="pt-BR"/>
        </w:rPr>
        <w:t>Abra o Internet Explorer e conecte-se ao Gerenciador de Relatórios do SSRS.</w:t>
      </w:r>
    </w:p>
    <w:p w14:paraId="4B0DFDF5" w14:textId="799F497B" w:rsidR="00FF39DD" w:rsidRPr="00076A74" w:rsidRDefault="00FF39DD" w:rsidP="00EF16FB">
      <w:pPr>
        <w:pStyle w:val="NumberedList1"/>
        <w:numPr>
          <w:ilvl w:val="0"/>
          <w:numId w:val="22"/>
        </w:numPr>
        <w:tabs>
          <w:tab w:val="left" w:pos="360"/>
        </w:tabs>
        <w:spacing w:line="260" w:lineRule="exact"/>
        <w:rPr>
          <w:rFonts w:cs="Arial"/>
        </w:rPr>
      </w:pPr>
      <w:r w:rsidRPr="00076A74">
        <w:rPr>
          <w:rFonts w:cs="Arial"/>
          <w:lang w:val="pt-BR" w:bidi="pt-BR"/>
        </w:rPr>
        <w:t>Clique no link “Configurações do Site” no canto superior direito da página para navegar até a página “Configurações do Site”.</w:t>
      </w:r>
    </w:p>
    <w:p w14:paraId="2DCF027D" w14:textId="0B183BC7" w:rsidR="00FF39DD" w:rsidRPr="00076A74" w:rsidRDefault="00FF39DD" w:rsidP="00EF16FB">
      <w:pPr>
        <w:pStyle w:val="NumberedList1"/>
        <w:numPr>
          <w:ilvl w:val="0"/>
          <w:numId w:val="22"/>
        </w:numPr>
        <w:tabs>
          <w:tab w:val="left" w:pos="360"/>
        </w:tabs>
        <w:spacing w:line="260" w:lineRule="exact"/>
        <w:rPr>
          <w:rFonts w:cs="Arial"/>
        </w:rPr>
      </w:pPr>
      <w:r w:rsidRPr="00076A74">
        <w:rPr>
          <w:rFonts w:cs="Arial"/>
          <w:lang w:val="pt-BR" w:bidi="pt-BR"/>
        </w:rPr>
        <w:t>Clique no item de menu “Segurança” no lado esquerdo da página “Configurações do Site”.</w:t>
      </w:r>
    </w:p>
    <w:p w14:paraId="2123C1EB" w14:textId="2104A7BE" w:rsidR="00FF39DD" w:rsidRPr="00076A74" w:rsidRDefault="00FF39DD" w:rsidP="00EF16FB">
      <w:pPr>
        <w:pStyle w:val="NumberedList1"/>
        <w:numPr>
          <w:ilvl w:val="0"/>
          <w:numId w:val="22"/>
        </w:numPr>
        <w:tabs>
          <w:tab w:val="left" w:pos="360"/>
        </w:tabs>
        <w:spacing w:line="260" w:lineRule="exact"/>
        <w:rPr>
          <w:rFonts w:cs="Arial"/>
        </w:rPr>
      </w:pPr>
      <w:r w:rsidRPr="00076A74">
        <w:rPr>
          <w:rFonts w:cs="Arial"/>
          <w:lang w:val="pt-BR" w:bidi="pt-BR"/>
        </w:rPr>
        <w:t>Clique no botão “Nova Atribuição de Função”.</w:t>
      </w:r>
    </w:p>
    <w:p w14:paraId="7BAFC425" w14:textId="670A0595" w:rsidR="00FF39DD" w:rsidRPr="00076A74" w:rsidRDefault="00FF39DD" w:rsidP="00EF16FB">
      <w:pPr>
        <w:pStyle w:val="NumberedList1"/>
        <w:numPr>
          <w:ilvl w:val="0"/>
          <w:numId w:val="22"/>
        </w:numPr>
        <w:tabs>
          <w:tab w:val="left" w:pos="360"/>
        </w:tabs>
        <w:spacing w:line="260" w:lineRule="exact"/>
        <w:rPr>
          <w:rFonts w:cs="Arial"/>
        </w:rPr>
      </w:pPr>
      <w:r w:rsidRPr="00076A74">
        <w:rPr>
          <w:rFonts w:cs="Arial"/>
          <w:lang w:val="pt-BR" w:bidi="pt-BR"/>
        </w:rPr>
        <w:t>Em “Nova Atribuição de Função”, insira o nome do grupo (&lt;Seu Domínio&gt;\</w:t>
      </w:r>
      <w:r w:rsidRPr="00076A74">
        <w:rPr>
          <w:rStyle w:val="UserInputNon-localizable"/>
          <w:rFonts w:cs="Arial"/>
          <w:lang w:val="pt-BR" w:bidi="pt-BR"/>
        </w:rPr>
        <w:t>SSRSMPLowPriv</w:t>
      </w:r>
      <w:r w:rsidRPr="00076A74">
        <w:rPr>
          <w:rFonts w:cs="Arial"/>
          <w:lang w:val="pt-BR" w:bidi="pt-BR"/>
        </w:rPr>
        <w:t>) e marque a caixa de seleção “Administrador do Sistema”.</w:t>
      </w:r>
    </w:p>
    <w:p w14:paraId="489F1080" w14:textId="553E8584" w:rsidR="00FF39DD" w:rsidRPr="00076A74" w:rsidRDefault="00FF39DD" w:rsidP="00EF16FB">
      <w:pPr>
        <w:pStyle w:val="NumberedList1"/>
        <w:numPr>
          <w:ilvl w:val="0"/>
          <w:numId w:val="22"/>
        </w:numPr>
        <w:tabs>
          <w:tab w:val="left" w:pos="360"/>
        </w:tabs>
        <w:spacing w:line="260" w:lineRule="exact"/>
        <w:rPr>
          <w:rFonts w:cs="Arial"/>
        </w:rPr>
      </w:pPr>
      <w:r w:rsidRPr="00076A74">
        <w:rPr>
          <w:rFonts w:cs="Arial"/>
          <w:lang w:val="pt-BR" w:bidi="pt-BR"/>
        </w:rPr>
        <w:t>Clique no botão “OK” para aplicar as alterações.</w:t>
      </w:r>
    </w:p>
    <w:p w14:paraId="2EED13AF" w14:textId="77777777" w:rsidR="00FF39DD" w:rsidRPr="00076A74" w:rsidRDefault="00FF39DD" w:rsidP="00FF39DD">
      <w:pPr>
        <w:pStyle w:val="NumberedList1"/>
        <w:numPr>
          <w:ilvl w:val="0"/>
          <w:numId w:val="0"/>
        </w:numPr>
        <w:tabs>
          <w:tab w:val="left" w:pos="360"/>
        </w:tabs>
        <w:spacing w:line="260" w:lineRule="exact"/>
        <w:rPr>
          <w:rFonts w:cs="Arial"/>
        </w:rPr>
      </w:pPr>
    </w:p>
    <w:p w14:paraId="0BA3E0F1" w14:textId="47B8F321" w:rsidR="00FF39DD" w:rsidRPr="00076A74" w:rsidRDefault="00FF39DD" w:rsidP="00FF39DD">
      <w:pPr>
        <w:pStyle w:val="Heading5"/>
        <w:rPr>
          <w:rFonts w:cs="Arial"/>
        </w:rPr>
      </w:pPr>
      <w:r w:rsidRPr="00076A74">
        <w:rPr>
          <w:rFonts w:cs="Arial"/>
          <w:noProof/>
          <w:lang w:val="en-US" w:eastAsia="ja-JP"/>
        </w:rPr>
        <w:drawing>
          <wp:inline distT="0" distB="0" distL="0" distR="0" wp14:anchorId="4EC1E368" wp14:editId="7F3DF0CF">
            <wp:extent cx="1524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76A74">
        <w:rPr>
          <w:rFonts w:cs="Arial"/>
          <w:lang w:val="pt-BR" w:bidi="pt-BR"/>
        </w:rPr>
        <w:t>Para configurar permissões no Banco de Dados do Catálogo do SQL Server 2016 Reporting Services</w:t>
      </w:r>
    </w:p>
    <w:p w14:paraId="48093F7F" w14:textId="4FF1FBA6" w:rsidR="00285386" w:rsidRPr="00076A74" w:rsidRDefault="00285386" w:rsidP="00FF39DD">
      <w:pPr>
        <w:pStyle w:val="NumberedList1"/>
        <w:numPr>
          <w:ilvl w:val="0"/>
          <w:numId w:val="40"/>
        </w:numPr>
        <w:tabs>
          <w:tab w:val="left" w:pos="360"/>
        </w:tabs>
        <w:spacing w:line="260" w:lineRule="exact"/>
        <w:rPr>
          <w:rStyle w:val="UserInputNon-localizable"/>
          <w:rFonts w:cs="Arial"/>
          <w:b w:val="0"/>
          <w:szCs w:val="20"/>
        </w:rPr>
      </w:pPr>
      <w:r w:rsidRPr="00076A74">
        <w:rPr>
          <w:rFonts w:cs="Arial"/>
          <w:lang w:val="pt-BR" w:bidi="pt-BR"/>
        </w:rPr>
        <w:t>No SQL Server Management Studio, para a instância do Mecanismo de Banco de Dados do SQL Server que hospeda o Banco de Dados do Catálogo SSRS, crie um logon para “</w:t>
      </w:r>
      <w:r w:rsidR="005C408E" w:rsidRPr="00076A74">
        <w:rPr>
          <w:rStyle w:val="UserInputNon-localizable"/>
          <w:rFonts w:cs="Arial"/>
          <w:lang w:val="pt-BR" w:bidi="pt-BR"/>
        </w:rPr>
        <w:t>SSRSMPLowPriv”.</w:t>
      </w:r>
    </w:p>
    <w:p w14:paraId="662A4E8D" w14:textId="3EF232EA" w:rsidR="00FF39DD" w:rsidRPr="00076A74" w:rsidRDefault="00FF39DD" w:rsidP="00FF39DD">
      <w:pPr>
        <w:pStyle w:val="NumberedList1"/>
        <w:numPr>
          <w:ilvl w:val="0"/>
          <w:numId w:val="40"/>
        </w:numPr>
        <w:tabs>
          <w:tab w:val="left" w:pos="360"/>
        </w:tabs>
        <w:spacing w:line="260" w:lineRule="exact"/>
        <w:rPr>
          <w:rFonts w:cs="Arial"/>
        </w:rPr>
      </w:pPr>
      <w:r w:rsidRPr="00076A74">
        <w:rPr>
          <w:rFonts w:cs="Arial"/>
          <w:lang w:val="pt-BR" w:bidi="pt-BR"/>
        </w:rPr>
        <w:t xml:space="preserve">Crie um usuário </w:t>
      </w:r>
      <w:r w:rsidR="005C408E" w:rsidRPr="00076A74">
        <w:rPr>
          <w:rStyle w:val="UserInputNon-localizable"/>
          <w:rFonts w:cs="Arial"/>
          <w:lang w:val="pt-BR" w:bidi="pt-BR"/>
        </w:rPr>
        <w:t>SSRSMPLowPriv</w:t>
      </w:r>
      <w:r w:rsidRPr="00076A74">
        <w:rPr>
          <w:rFonts w:cs="Arial"/>
          <w:lang w:val="pt-BR" w:bidi="pt-BR"/>
        </w:rPr>
        <w:t xml:space="preserve"> nos bancos de dados do Catálogo SSRS e Temporário.</w:t>
      </w:r>
    </w:p>
    <w:p w14:paraId="219037AA" w14:textId="5D394010" w:rsidR="00FF39DD" w:rsidRPr="00076A74" w:rsidRDefault="00FF39DD" w:rsidP="00FF39DD">
      <w:pPr>
        <w:pStyle w:val="NumberedList1"/>
        <w:numPr>
          <w:ilvl w:val="0"/>
          <w:numId w:val="40"/>
        </w:numPr>
        <w:tabs>
          <w:tab w:val="left" w:pos="360"/>
        </w:tabs>
        <w:spacing w:line="260" w:lineRule="exact"/>
        <w:rPr>
          <w:rFonts w:cs="Arial"/>
        </w:rPr>
      </w:pPr>
      <w:r w:rsidRPr="00076A74">
        <w:rPr>
          <w:rFonts w:cs="Arial"/>
          <w:lang w:val="pt-BR" w:bidi="pt-BR"/>
        </w:rPr>
        <w:t xml:space="preserve">Atribua a função db_datareader a </w:t>
      </w:r>
      <w:r w:rsidR="005C408E" w:rsidRPr="00076A74">
        <w:rPr>
          <w:rStyle w:val="UserInputNon-localizable"/>
          <w:rFonts w:cs="Arial"/>
          <w:lang w:val="pt-BR" w:bidi="pt-BR"/>
        </w:rPr>
        <w:t xml:space="preserve">SSRSMPLowPriv </w:t>
      </w:r>
      <w:r w:rsidRPr="00076A74">
        <w:rPr>
          <w:rFonts w:cs="Arial"/>
          <w:lang w:val="pt-BR" w:bidi="pt-BR"/>
        </w:rPr>
        <w:t>nos bancos de dados do Catálogo SSRS e Temporário.</w:t>
      </w:r>
    </w:p>
    <w:p w14:paraId="65C8C441" w14:textId="2E41D765" w:rsidR="005C408E" w:rsidRPr="00076A74" w:rsidRDefault="005C408E" w:rsidP="00387C76">
      <w:pPr>
        <w:pStyle w:val="Heading5"/>
        <w:rPr>
          <w:rFonts w:cs="Arial"/>
        </w:rPr>
      </w:pPr>
      <w:r w:rsidRPr="00076A74">
        <w:rPr>
          <w:rFonts w:cs="Arial"/>
          <w:noProof/>
          <w:lang w:val="en-US" w:eastAsia="ja-JP"/>
        </w:rPr>
        <w:drawing>
          <wp:inline distT="0" distB="0" distL="0" distR="0" wp14:anchorId="7141AE08" wp14:editId="7FBE4E6E">
            <wp:extent cx="152400" cy="152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76A74">
        <w:rPr>
          <w:rFonts w:cs="Arial"/>
          <w:lang w:val="pt-BR" w:bidi="pt-BR"/>
        </w:rPr>
        <w:t>Para configurar permissões no Servidor de Gerenciamento do System Center Operations Manager</w:t>
      </w:r>
    </w:p>
    <w:p w14:paraId="1FAF81A3" w14:textId="555B4E00" w:rsidR="005C408E" w:rsidRPr="00076A74" w:rsidRDefault="005C408E" w:rsidP="005C408E">
      <w:pPr>
        <w:pStyle w:val="NumberedList1"/>
        <w:numPr>
          <w:ilvl w:val="0"/>
          <w:numId w:val="47"/>
        </w:numPr>
        <w:tabs>
          <w:tab w:val="left" w:pos="360"/>
        </w:tabs>
        <w:spacing w:line="260" w:lineRule="exact"/>
        <w:rPr>
          <w:rFonts w:cs="Arial"/>
        </w:rPr>
      </w:pPr>
      <w:r w:rsidRPr="00076A74">
        <w:rPr>
          <w:rFonts w:cs="Arial"/>
          <w:lang w:val="pt-BR" w:bidi="pt-BR"/>
        </w:rPr>
        <w:t xml:space="preserve">Conceda permissões de Administrador Local à </w:t>
      </w:r>
      <w:r w:rsidRPr="00076A74">
        <w:rPr>
          <w:rStyle w:val="UserInputNon-localizable"/>
          <w:rFonts w:cs="Arial"/>
          <w:lang w:val="pt-BR" w:bidi="pt-BR"/>
        </w:rPr>
        <w:t>conta</w:t>
      </w:r>
      <w:r w:rsidRPr="00076A74">
        <w:rPr>
          <w:rStyle w:val="UserInputNon-localizable"/>
          <w:rFonts w:cs="Arial"/>
          <w:b w:val="0"/>
          <w:lang w:val="pt-BR" w:bidi="pt-BR"/>
        </w:rPr>
        <w:t xml:space="preserve"> SSRSSDK</w:t>
      </w:r>
      <w:r w:rsidRPr="00076A74">
        <w:rPr>
          <w:rFonts w:cs="Arial"/>
          <w:lang w:val="pt-BR" w:bidi="pt-BR"/>
        </w:rPr>
        <w:t>.</w:t>
      </w:r>
    </w:p>
    <w:p w14:paraId="3C3FD5C5" w14:textId="311DA628" w:rsidR="006355AB" w:rsidRPr="00076A74" w:rsidRDefault="006355AB" w:rsidP="00387C76">
      <w:pPr>
        <w:pStyle w:val="Heading5"/>
        <w:rPr>
          <w:rFonts w:cs="Arial"/>
        </w:rPr>
      </w:pPr>
      <w:r w:rsidRPr="00076A74">
        <w:rPr>
          <w:rFonts w:cs="Arial"/>
          <w:noProof/>
          <w:lang w:val="en-US" w:eastAsia="ja-JP"/>
        </w:rPr>
        <w:drawing>
          <wp:inline distT="0" distB="0" distL="0" distR="0" wp14:anchorId="0A2368EC" wp14:editId="0B7CCD00">
            <wp:extent cx="1524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76A74">
        <w:rPr>
          <w:rFonts w:cs="Arial"/>
          <w:lang w:val="pt-BR" w:bidi="pt-BR"/>
        </w:rPr>
        <w:t>Para configurar permissões no System Center Operations Manager</w:t>
      </w:r>
    </w:p>
    <w:p w14:paraId="597C1D27" w14:textId="649889DF" w:rsidR="006355AB" w:rsidRPr="00076A74" w:rsidRDefault="006355AB" w:rsidP="006355AB">
      <w:pPr>
        <w:pStyle w:val="ListParagraph"/>
        <w:numPr>
          <w:ilvl w:val="0"/>
          <w:numId w:val="41"/>
        </w:numPr>
        <w:rPr>
          <w:rFonts w:ascii="Arial" w:hAnsi="Arial" w:cs="Arial"/>
        </w:rPr>
      </w:pPr>
      <w:r w:rsidRPr="00076A74">
        <w:rPr>
          <w:rFonts w:ascii="Arial" w:hAnsi="Arial" w:cs="Arial"/>
          <w:lang w:val="pt-BR" w:bidi="pt-BR"/>
        </w:rPr>
        <w:t>Abra o Console do SCOM e navegue até o painel “Administração”.</w:t>
      </w:r>
    </w:p>
    <w:p w14:paraId="46C73DBE" w14:textId="21AF15DD" w:rsidR="006355AB" w:rsidRPr="00076A74" w:rsidRDefault="006355AB" w:rsidP="006355AB">
      <w:pPr>
        <w:pStyle w:val="ListParagraph"/>
        <w:numPr>
          <w:ilvl w:val="0"/>
          <w:numId w:val="41"/>
        </w:numPr>
        <w:rPr>
          <w:rFonts w:ascii="Arial" w:hAnsi="Arial" w:cs="Arial"/>
        </w:rPr>
      </w:pPr>
      <w:r w:rsidRPr="00076A74">
        <w:rPr>
          <w:rFonts w:ascii="Arial" w:hAnsi="Arial" w:cs="Arial"/>
          <w:lang w:val="pt-BR" w:bidi="pt-BR"/>
        </w:rPr>
        <w:t>Selecione a exibição “Funções de Usuário” (localizada na pasta “Segurança”).</w:t>
      </w:r>
    </w:p>
    <w:p w14:paraId="49AD8AB5" w14:textId="3AFBFC5D" w:rsidR="006355AB" w:rsidRPr="00076A74" w:rsidRDefault="00EA7984" w:rsidP="006355AB">
      <w:pPr>
        <w:pStyle w:val="ListParagraph"/>
        <w:numPr>
          <w:ilvl w:val="0"/>
          <w:numId w:val="41"/>
        </w:numPr>
        <w:rPr>
          <w:rFonts w:ascii="Arial" w:hAnsi="Arial" w:cs="Arial"/>
        </w:rPr>
      </w:pPr>
      <w:r w:rsidRPr="00076A74">
        <w:rPr>
          <w:rFonts w:ascii="Arial" w:hAnsi="Arial" w:cs="Arial"/>
          <w:lang w:val="pt-BR" w:bidi="pt-BR"/>
        </w:rPr>
        <w:t>Clique com o botão direito do mouse na função “Operadores do Operations Manager” e clique em “Propriedades” no menu de contexto.</w:t>
      </w:r>
    </w:p>
    <w:p w14:paraId="29ABC4AA" w14:textId="700D54B9" w:rsidR="006355AB" w:rsidRPr="00076A74" w:rsidRDefault="006355AB" w:rsidP="006355AB">
      <w:pPr>
        <w:pStyle w:val="ListParagraph"/>
        <w:numPr>
          <w:ilvl w:val="0"/>
          <w:numId w:val="41"/>
        </w:numPr>
        <w:rPr>
          <w:rFonts w:ascii="Arial" w:hAnsi="Arial" w:cs="Arial"/>
        </w:rPr>
      </w:pPr>
      <w:r w:rsidRPr="00076A74">
        <w:rPr>
          <w:rFonts w:ascii="Arial" w:hAnsi="Arial" w:cs="Arial"/>
          <w:lang w:val="pt-BR" w:bidi="pt-BR"/>
        </w:rPr>
        <w:t>Na guia “Propriedades Gerais”, clique no botão “Adicionar”.</w:t>
      </w:r>
    </w:p>
    <w:p w14:paraId="34EA427B" w14:textId="4C19BC22" w:rsidR="006355AB" w:rsidRPr="00076A74" w:rsidRDefault="006355AB" w:rsidP="006355AB">
      <w:pPr>
        <w:pStyle w:val="ListParagraph"/>
        <w:numPr>
          <w:ilvl w:val="0"/>
          <w:numId w:val="41"/>
        </w:numPr>
        <w:rPr>
          <w:rStyle w:val="UserInputNon-localizable"/>
          <w:rFonts w:ascii="Arial" w:hAnsi="Arial" w:cs="Arial"/>
          <w:b w:val="0"/>
          <w:szCs w:val="22"/>
        </w:rPr>
      </w:pPr>
      <w:r w:rsidRPr="00076A74">
        <w:rPr>
          <w:rFonts w:ascii="Arial" w:hAnsi="Arial" w:cs="Arial"/>
          <w:lang w:val="pt-BR" w:bidi="pt-BR"/>
        </w:rPr>
        <w:t xml:space="preserve">Encontre o usuário </w:t>
      </w:r>
      <w:r w:rsidRPr="00076A74">
        <w:rPr>
          <w:rStyle w:val="UserInputNon-localizable"/>
          <w:rFonts w:ascii="Arial" w:hAnsi="Arial" w:cs="Arial"/>
          <w:lang w:val="pt-BR" w:bidi="pt-BR"/>
        </w:rPr>
        <w:t xml:space="preserve">SSRSSDK </w:t>
      </w:r>
      <w:r w:rsidRPr="00076A74">
        <w:rPr>
          <w:rStyle w:val="UserInputNon-localizable"/>
          <w:rFonts w:ascii="Arial" w:hAnsi="Arial" w:cs="Arial"/>
          <w:b w:val="0"/>
          <w:lang w:val="pt-BR" w:bidi="pt-BR"/>
        </w:rPr>
        <w:t>e clique em “OK”.</w:t>
      </w:r>
    </w:p>
    <w:p w14:paraId="23E2BA81" w14:textId="2330BA4F" w:rsidR="006355AB" w:rsidRPr="00076A74" w:rsidRDefault="006355AB" w:rsidP="006355AB">
      <w:pPr>
        <w:pStyle w:val="ListParagraph"/>
        <w:numPr>
          <w:ilvl w:val="0"/>
          <w:numId w:val="41"/>
        </w:numPr>
        <w:rPr>
          <w:rFonts w:ascii="Arial" w:hAnsi="Arial" w:cs="Arial"/>
        </w:rPr>
      </w:pPr>
      <w:r w:rsidRPr="00076A74">
        <w:rPr>
          <w:rStyle w:val="UserInputNon-localizable"/>
          <w:rFonts w:ascii="Arial" w:hAnsi="Arial" w:cs="Arial"/>
          <w:b w:val="0"/>
          <w:lang w:val="pt-BR" w:bidi="pt-BR"/>
        </w:rPr>
        <w:t>Clique no botão “OK” para aplicar as alterações e feche a caixa de diálogo “Propriedades da Função de Usuário”.</w:t>
      </w:r>
    </w:p>
    <w:p w14:paraId="2FC60858" w14:textId="77777777" w:rsidR="006355AB" w:rsidRPr="00076A74" w:rsidRDefault="006355AB" w:rsidP="006355AB">
      <w:pPr>
        <w:rPr>
          <w:rFonts w:cs="Arial"/>
        </w:rPr>
      </w:pPr>
    </w:p>
    <w:p w14:paraId="23806F0E" w14:textId="36C4C752" w:rsidR="008F215A" w:rsidRPr="00076A74" w:rsidRDefault="002F67CA" w:rsidP="00387C76">
      <w:pPr>
        <w:pStyle w:val="Heading5"/>
        <w:rPr>
          <w:rFonts w:cs="Arial"/>
        </w:rPr>
      </w:pPr>
      <w:r w:rsidRPr="00076A74">
        <w:rPr>
          <w:rFonts w:cs="Arial"/>
          <w:noProof/>
          <w:lang w:val="en-US" w:eastAsia="ja-JP"/>
        </w:rPr>
        <w:drawing>
          <wp:inline distT="0" distB="0" distL="0" distR="0" wp14:anchorId="448A5832" wp14:editId="05700D8F">
            <wp:extent cx="152400" cy="152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076A74">
        <w:rPr>
          <w:rFonts w:cs="Arial"/>
          <w:lang w:val="pt-BR" w:bidi="pt-BR"/>
        </w:rPr>
        <w:t xml:space="preserve">Para configurar o System Center Operations Manager </w:t>
      </w:r>
    </w:p>
    <w:p w14:paraId="20AB9F4B" w14:textId="4A782E59" w:rsidR="00ED3D75" w:rsidRPr="00076A74" w:rsidRDefault="00ED3D75" w:rsidP="00ED3D75">
      <w:pPr>
        <w:pStyle w:val="NumberedList1"/>
        <w:numPr>
          <w:ilvl w:val="0"/>
          <w:numId w:val="27"/>
        </w:numPr>
        <w:tabs>
          <w:tab w:val="left" w:pos="360"/>
        </w:tabs>
        <w:spacing w:line="260" w:lineRule="exact"/>
        <w:rPr>
          <w:rFonts w:cs="Arial"/>
        </w:rPr>
      </w:pPr>
      <w:r w:rsidRPr="00076A74">
        <w:rPr>
          <w:rFonts w:cs="Arial"/>
          <w:lang w:val="pt-BR" w:bidi="pt-BR"/>
        </w:rPr>
        <w:t>Importe o Pacote de Gerenciamento do SQL Server se ele ainda não tiver sido importado.</w:t>
      </w:r>
    </w:p>
    <w:p w14:paraId="730AB9CA" w14:textId="5004D678" w:rsidR="00ED3D75" w:rsidRPr="00076A74" w:rsidRDefault="00ED3D75" w:rsidP="00ED3D75">
      <w:pPr>
        <w:pStyle w:val="NumberedList1"/>
        <w:numPr>
          <w:ilvl w:val="0"/>
          <w:numId w:val="27"/>
        </w:numPr>
        <w:tabs>
          <w:tab w:val="left" w:pos="360"/>
        </w:tabs>
        <w:spacing w:line="260" w:lineRule="exact"/>
        <w:rPr>
          <w:rFonts w:cs="Arial"/>
        </w:rPr>
      </w:pPr>
      <w:r w:rsidRPr="00076A74">
        <w:rPr>
          <w:rFonts w:cs="Arial"/>
          <w:lang w:val="pt-BR" w:bidi="pt-BR"/>
        </w:rPr>
        <w:t xml:space="preserve">Crie as contas Executar Como </w:t>
      </w:r>
      <w:r w:rsidR="006355AB" w:rsidRPr="00076A74">
        <w:rPr>
          <w:rStyle w:val="UserInputNon-localizable"/>
          <w:rFonts w:cs="Arial"/>
          <w:lang w:val="pt-BR" w:bidi="pt-BR"/>
        </w:rPr>
        <w:t xml:space="preserve">SSRSMonitoring, SSRSDiscovery </w:t>
      </w:r>
      <w:r w:rsidRPr="00076A74">
        <w:rPr>
          <w:rFonts w:cs="Arial"/>
          <w:lang w:val="pt-BR" w:bidi="pt-BR"/>
        </w:rPr>
        <w:t xml:space="preserve">e </w:t>
      </w:r>
      <w:r w:rsidR="006355AB" w:rsidRPr="00076A74">
        <w:rPr>
          <w:rStyle w:val="UserInputNon-localizable"/>
          <w:rFonts w:cs="Arial"/>
          <w:lang w:val="pt-BR" w:bidi="pt-BR"/>
        </w:rPr>
        <w:t xml:space="preserve">SSRSSDK </w:t>
      </w:r>
      <w:r w:rsidRPr="00076A74">
        <w:rPr>
          <w:rFonts w:cs="Arial"/>
          <w:lang w:val="pt-BR" w:bidi="pt-BR"/>
        </w:rPr>
        <w:t xml:space="preserve">com o tipo de conta “Windows”. Para obter mais informações sobre como criar uma conta Executar como, consulte </w:t>
      </w:r>
      <w:hyperlink r:id="rId26" w:history="1">
        <w:r w:rsidRPr="00076A74">
          <w:rPr>
            <w:rStyle w:val="Hyperlink"/>
            <w:rFonts w:cs="Arial"/>
            <w:lang w:val="pt-BR" w:bidi="pt-BR"/>
          </w:rPr>
          <w:t>Como criar uma conta Executar como no Operations Manager 2007</w:t>
        </w:r>
      </w:hyperlink>
      <w:r w:rsidRPr="00076A74">
        <w:rPr>
          <w:rFonts w:cs="Arial"/>
          <w:lang w:val="pt-BR" w:bidi="pt-BR"/>
        </w:rPr>
        <w:t xml:space="preserve"> ou </w:t>
      </w:r>
      <w:hyperlink r:id="rId27" w:history="1">
        <w:r w:rsidRPr="00076A74">
          <w:rPr>
            <w:rStyle w:val="Hyperlink"/>
            <w:rFonts w:cs="Arial"/>
            <w:szCs w:val="20"/>
            <w:lang w:val="pt-BR" w:bidi="pt-BR"/>
          </w:rPr>
          <w:t>Como criar uma conta Executar como no Operations Manager 2012</w:t>
        </w:r>
      </w:hyperlink>
      <w:r w:rsidRPr="00076A74">
        <w:rPr>
          <w:rFonts w:cs="Arial"/>
          <w:lang w:val="pt-BR" w:bidi="pt-BR"/>
        </w:rPr>
        <w:t xml:space="preserve">. Para obter mais informações sobre os vários tipos de conta Executar como, consulte </w:t>
      </w:r>
      <w:hyperlink r:id="rId28" w:history="1">
        <w:r w:rsidRPr="00076A74">
          <w:rPr>
            <w:rStyle w:val="Hyperlink"/>
            <w:rFonts w:cs="Arial"/>
            <w:lang w:val="pt-BR" w:bidi="pt-BR"/>
          </w:rPr>
          <w:t>Perfis e contas Executar como no Operations Manager 2007</w:t>
        </w:r>
      </w:hyperlink>
      <w:r w:rsidRPr="00076A74">
        <w:rPr>
          <w:rFonts w:cs="Arial"/>
          <w:lang w:val="pt-BR" w:bidi="pt-BR"/>
        </w:rPr>
        <w:t xml:space="preserve"> ou </w:t>
      </w:r>
      <w:hyperlink r:id="rId29" w:history="1">
        <w:r w:rsidRPr="00076A74">
          <w:rPr>
            <w:rStyle w:val="Hyperlink"/>
            <w:rFonts w:cs="Arial"/>
            <w:szCs w:val="20"/>
            <w:lang w:val="pt-BR" w:bidi="pt-BR"/>
          </w:rPr>
          <w:t>Gerenciando contas e perfis Executar como no Operations Manager 2012</w:t>
        </w:r>
      </w:hyperlink>
      <w:r w:rsidRPr="00076A74">
        <w:rPr>
          <w:rFonts w:cs="Arial"/>
          <w:lang w:val="pt-BR" w:bidi="pt-BR"/>
        </w:rPr>
        <w:t>.</w:t>
      </w:r>
    </w:p>
    <w:p w14:paraId="7D866766" w14:textId="7F96F0F5" w:rsidR="00ED3D75" w:rsidRPr="00076A74" w:rsidRDefault="00ED3D75" w:rsidP="00ED3D75">
      <w:pPr>
        <w:pStyle w:val="NumberedList1"/>
        <w:numPr>
          <w:ilvl w:val="0"/>
          <w:numId w:val="27"/>
        </w:numPr>
        <w:tabs>
          <w:tab w:val="left" w:pos="360"/>
        </w:tabs>
        <w:spacing w:line="260" w:lineRule="exact"/>
        <w:rPr>
          <w:rFonts w:cs="Arial"/>
        </w:rPr>
      </w:pPr>
      <w:r w:rsidRPr="00076A74">
        <w:rPr>
          <w:rFonts w:cs="Arial"/>
          <w:lang w:val="pt-BR" w:bidi="pt-BR"/>
        </w:rPr>
        <w:lastRenderedPageBreak/>
        <w:t>No console do System Center Operations Manager, configure os perfis Executar Como da seguinte maneira:</w:t>
      </w:r>
    </w:p>
    <w:p w14:paraId="7F533F48" w14:textId="314C5EA3" w:rsidR="00ED3D75" w:rsidRPr="00076A74" w:rsidRDefault="00ED3D75" w:rsidP="008F0882">
      <w:pPr>
        <w:pStyle w:val="NumberedList1"/>
        <w:numPr>
          <w:ilvl w:val="1"/>
          <w:numId w:val="27"/>
        </w:numPr>
        <w:tabs>
          <w:tab w:val="left" w:pos="360"/>
        </w:tabs>
        <w:spacing w:line="260" w:lineRule="exact"/>
        <w:rPr>
          <w:rFonts w:cs="Arial"/>
        </w:rPr>
      </w:pPr>
      <w:r w:rsidRPr="00076A74">
        <w:rPr>
          <w:rFonts w:cs="Arial"/>
          <w:lang w:val="pt-BR" w:bidi="pt-BR"/>
        </w:rPr>
        <w:t xml:space="preserve">Defina o perfil Executar Como “Perfil Executar Como do Microsoft SQL Server 2016 Discovery” para usar a conta Executar Como </w:t>
      </w:r>
      <w:r w:rsidR="006355AB" w:rsidRPr="00076A74">
        <w:rPr>
          <w:rStyle w:val="UserInputNon-localizable"/>
          <w:rFonts w:cs="Arial"/>
          <w:lang w:val="pt-BR" w:bidi="pt-BR"/>
        </w:rPr>
        <w:t>SSRSDiscovery</w:t>
      </w:r>
      <w:r w:rsidRPr="00076A74">
        <w:rPr>
          <w:rFonts w:cs="Arial"/>
          <w:lang w:val="pt-BR" w:bidi="pt-BR"/>
        </w:rPr>
        <w:t>.</w:t>
      </w:r>
    </w:p>
    <w:p w14:paraId="7C4AC23B" w14:textId="331C5DBA" w:rsidR="00ED3D75" w:rsidRPr="00076A74" w:rsidRDefault="00ED3D75" w:rsidP="008F0882">
      <w:pPr>
        <w:pStyle w:val="NumberedList1"/>
        <w:numPr>
          <w:ilvl w:val="1"/>
          <w:numId w:val="27"/>
        </w:numPr>
        <w:tabs>
          <w:tab w:val="left" w:pos="360"/>
        </w:tabs>
        <w:spacing w:line="260" w:lineRule="exact"/>
        <w:rPr>
          <w:rFonts w:cs="Arial"/>
        </w:rPr>
      </w:pPr>
      <w:r w:rsidRPr="00076A74">
        <w:rPr>
          <w:rFonts w:cs="Arial"/>
          <w:lang w:val="pt-BR" w:bidi="pt-BR"/>
        </w:rPr>
        <w:t xml:space="preserve">Defina o perfil Executar Como “Perfil Executar Como do Microsoft SQL Server 2016 Monitoring” para usar a conta Executar Como </w:t>
      </w:r>
      <w:r w:rsidR="006355AB" w:rsidRPr="00076A74">
        <w:rPr>
          <w:rStyle w:val="UserInputNon-localizable"/>
          <w:rFonts w:cs="Arial"/>
          <w:lang w:val="pt-BR" w:bidi="pt-BR"/>
        </w:rPr>
        <w:t>SSRSMonitoring</w:t>
      </w:r>
      <w:r w:rsidRPr="00076A74">
        <w:rPr>
          <w:rFonts w:cs="Arial"/>
          <w:lang w:val="pt-BR" w:bidi="pt-BR"/>
        </w:rPr>
        <w:t>.</w:t>
      </w:r>
    </w:p>
    <w:p w14:paraId="6B2F04CD" w14:textId="0ECFBFA5" w:rsidR="00ED3D75" w:rsidRPr="00076A74" w:rsidRDefault="00ED3D75" w:rsidP="008F0882">
      <w:pPr>
        <w:pStyle w:val="NumberedList1"/>
        <w:numPr>
          <w:ilvl w:val="1"/>
          <w:numId w:val="27"/>
        </w:numPr>
        <w:tabs>
          <w:tab w:val="left" w:pos="360"/>
        </w:tabs>
        <w:spacing w:line="260" w:lineRule="exact"/>
        <w:rPr>
          <w:rFonts w:cs="Arial"/>
        </w:rPr>
      </w:pPr>
      <w:r w:rsidRPr="00076A74">
        <w:rPr>
          <w:rFonts w:cs="Arial"/>
          <w:lang w:val="pt-BR" w:bidi="pt-BR"/>
        </w:rPr>
        <w:t xml:space="preserve">Defina o perfil Executar Como “Perfil Executar Como do Microsoft SQL Server 2016 SCOM SDK” para usar a conta Executar Como </w:t>
      </w:r>
      <w:r w:rsidR="006355AB" w:rsidRPr="00076A74">
        <w:rPr>
          <w:rStyle w:val="UserInputNon-localizable"/>
          <w:rFonts w:cs="Arial"/>
          <w:lang w:val="pt-BR" w:bidi="pt-BR"/>
        </w:rPr>
        <w:t>SSRSSDK</w:t>
      </w:r>
      <w:r w:rsidRPr="00076A74">
        <w:rPr>
          <w:rFonts w:cs="Arial"/>
          <w:lang w:val="pt-BR" w:bidi="pt-BR"/>
        </w:rPr>
        <w:t>.</w:t>
      </w:r>
    </w:p>
    <w:p w14:paraId="0ED75EDB" w14:textId="77777777" w:rsidR="000F2425" w:rsidRPr="00076A74" w:rsidRDefault="000F2425" w:rsidP="000F2425">
      <w:pPr>
        <w:rPr>
          <w:rFonts w:cs="Arial"/>
        </w:rPr>
      </w:pPr>
      <w:bookmarkStart w:id="66" w:name="z4"/>
      <w:bookmarkStart w:id="67" w:name="z5"/>
      <w:bookmarkStart w:id="68" w:name="_Ref384943365"/>
      <w:bookmarkEnd w:id="66"/>
      <w:bookmarkEnd w:id="67"/>
    </w:p>
    <w:p w14:paraId="063325AD" w14:textId="77777777" w:rsidR="000F2425" w:rsidRPr="00076A74" w:rsidRDefault="000F2425">
      <w:pPr>
        <w:spacing w:before="0" w:after="0" w:line="240" w:lineRule="auto"/>
        <w:jc w:val="left"/>
        <w:rPr>
          <w:rFonts w:cs="Arial"/>
        </w:rPr>
      </w:pPr>
      <w:r w:rsidRPr="00076A74">
        <w:rPr>
          <w:rFonts w:cs="Arial"/>
          <w:lang w:val="pt-BR" w:bidi="pt-BR"/>
        </w:rPr>
        <w:br w:type="page"/>
      </w:r>
    </w:p>
    <w:p w14:paraId="6D393C66" w14:textId="775EAD81" w:rsidR="000F2425" w:rsidRPr="00076A74" w:rsidRDefault="000F2425" w:rsidP="000F2425">
      <w:pPr>
        <w:rPr>
          <w:rFonts w:cs="Arial"/>
        </w:rPr>
      </w:pPr>
    </w:p>
    <w:p w14:paraId="2FD795C2" w14:textId="77777777" w:rsidR="0028645B" w:rsidRPr="00076A74" w:rsidRDefault="0028645B" w:rsidP="00664EA8">
      <w:pPr>
        <w:pStyle w:val="Heading2"/>
        <w:rPr>
          <w:rFonts w:cs="Arial"/>
        </w:rPr>
      </w:pPr>
      <w:bookmarkStart w:id="69" w:name="_Toc469573057"/>
      <w:r w:rsidRPr="00076A74">
        <w:rPr>
          <w:rFonts w:cs="Arial"/>
          <w:lang w:val="pt-BR" w:bidi="pt-BR"/>
        </w:rPr>
        <w:t>Exibindo informações no Console do Operations Manager</w:t>
      </w:r>
      <w:bookmarkStart w:id="70" w:name="z86a5fb31462d499bb9d453d242491276"/>
      <w:bookmarkEnd w:id="68"/>
      <w:bookmarkEnd w:id="69"/>
      <w:bookmarkEnd w:id="70"/>
    </w:p>
    <w:p w14:paraId="06EEC755" w14:textId="785C203B" w:rsidR="00DC2A7D" w:rsidRPr="00076A74" w:rsidRDefault="00DC2A7D" w:rsidP="00387C76">
      <w:pPr>
        <w:pStyle w:val="Heading3"/>
        <w:rPr>
          <w:rFonts w:cs="Arial"/>
        </w:rPr>
      </w:pPr>
      <w:bookmarkStart w:id="71" w:name="_Toc469573058"/>
      <w:r w:rsidRPr="00076A74">
        <w:rPr>
          <w:rFonts w:cs="Arial"/>
          <w:lang w:val="pt-BR" w:bidi="pt-BR"/>
        </w:rPr>
        <w:t>Painéis e exibições (genéricos) independentes de versão</w:t>
      </w:r>
      <w:bookmarkEnd w:id="71"/>
    </w:p>
    <w:p w14:paraId="1448CE69" w14:textId="58699414" w:rsidR="00A304C5" w:rsidRPr="00076A74" w:rsidRDefault="00DC2A7D" w:rsidP="009C46D9">
      <w:pPr>
        <w:rPr>
          <w:rFonts w:cs="Arial"/>
        </w:rPr>
      </w:pPr>
      <w:r w:rsidRPr="00076A74">
        <w:rPr>
          <w:rFonts w:cs="Arial"/>
          <w:lang w:val="pt-BR" w:bidi="pt-BR"/>
        </w:rPr>
        <w:t>Este pacote de monitoramento usa a estrutura de pasta comum apresentada na primeira versão do Pacote de Monitoramento para SQL Server 2014. As exibições e os painéis a seguir são independentes de versão e mostram informações sobre todas as versões do SQL Server:</w:t>
      </w:r>
    </w:p>
    <w:p w14:paraId="0C56C1C0" w14:textId="7AF3C8F4" w:rsidR="00DC2A7D" w:rsidRPr="00076A74" w:rsidRDefault="00DC2A7D" w:rsidP="00DC2A7D">
      <w:pPr>
        <w:pStyle w:val="NoSpacing"/>
        <w:rPr>
          <w:rFonts w:ascii="Arial" w:hAnsi="Arial" w:cs="Arial"/>
        </w:rPr>
      </w:pPr>
      <w:r w:rsidRPr="00076A74">
        <w:rPr>
          <w:rFonts w:ascii="Arial" w:hAnsi="Arial" w:cs="Arial"/>
          <w:noProof/>
          <w:lang w:val="en-US" w:eastAsia="ja-JP"/>
        </w:rPr>
        <w:drawing>
          <wp:inline distT="0" distB="0" distL="0" distR="0" wp14:anchorId="3B409AC6" wp14:editId="387E68C9">
            <wp:extent cx="152400" cy="152400"/>
            <wp:effectExtent l="0" t="0" r="0" b="0"/>
            <wp:docPr id="1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76A74">
        <w:rPr>
          <w:rFonts w:ascii="Arial" w:hAnsi="Arial" w:cs="Arial"/>
          <w:lang w:val="pt-BR" w:bidi="pt-BR"/>
        </w:rPr>
        <w:t xml:space="preserve"> Microsoft SQL Server </w:t>
      </w:r>
    </w:p>
    <w:p w14:paraId="77538729" w14:textId="77777777" w:rsidR="00DC2A7D" w:rsidRPr="00076A74" w:rsidRDefault="00DC2A7D" w:rsidP="00DC2A7D">
      <w:pPr>
        <w:pStyle w:val="NoSpacing"/>
        <w:ind w:left="360"/>
        <w:rPr>
          <w:rFonts w:ascii="Arial" w:hAnsi="Arial" w:cs="Arial"/>
        </w:rPr>
      </w:pPr>
      <w:r w:rsidRPr="00076A74">
        <w:rPr>
          <w:rFonts w:ascii="Arial" w:hAnsi="Arial" w:cs="Arial"/>
          <w:noProof/>
          <w:lang w:val="en-US" w:eastAsia="ja-JP"/>
        </w:rPr>
        <w:drawing>
          <wp:inline distT="0" distB="0" distL="0" distR="0" wp14:anchorId="6486AC1A" wp14:editId="1D854D6B">
            <wp:extent cx="180975" cy="180975"/>
            <wp:effectExtent l="0" t="0" r="9525" b="9525"/>
            <wp:docPr id="120"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76A74">
        <w:rPr>
          <w:rFonts w:ascii="Arial" w:hAnsi="Arial" w:cs="Arial"/>
          <w:lang w:val="pt-BR" w:bidi="pt-BR"/>
        </w:rPr>
        <w:t>Alertas Ativos</w:t>
      </w:r>
    </w:p>
    <w:p w14:paraId="5A753ABC" w14:textId="32FBFBAD" w:rsidR="00DC2A7D" w:rsidRPr="00076A74" w:rsidRDefault="00076A74" w:rsidP="00DC2A7D">
      <w:pPr>
        <w:pStyle w:val="NoSpacing"/>
        <w:ind w:left="360"/>
        <w:rPr>
          <w:rFonts w:ascii="Arial" w:hAnsi="Arial" w:cs="Arial"/>
        </w:rPr>
      </w:pPr>
      <w:r w:rsidRPr="00076A74">
        <w:rPr>
          <w:rFonts w:ascii="Arial" w:hAnsi="Arial" w:cs="Arial"/>
          <w:lang w:val="pt-BR" w:bidi="pt-BR"/>
        </w:rPr>
        <w:pict w14:anchorId="582588BF">
          <v:shape id="Picture 121" o:spid="_x0000_i1029" type="#_x0000_t75" style="width:12.75pt;height:11.25pt;visibility:visible;mso-wrap-style:square">
            <v:imagedata r:id="rId32" o:title=""/>
          </v:shape>
        </w:pict>
      </w:r>
      <w:r w:rsidR="00DC2A7D" w:rsidRPr="00076A74">
        <w:rPr>
          <w:rFonts w:ascii="Arial" w:hAnsi="Arial" w:cs="Arial"/>
          <w:lang w:val="pt-BR" w:bidi="pt-BR"/>
        </w:rPr>
        <w:t>Funções do SQL Server</w:t>
      </w:r>
    </w:p>
    <w:p w14:paraId="195F411C" w14:textId="7783C74D" w:rsidR="008C0D80" w:rsidRPr="00076A74" w:rsidRDefault="008C0D80" w:rsidP="008C0D80">
      <w:pPr>
        <w:pStyle w:val="NoSpacing"/>
        <w:ind w:left="360"/>
        <w:rPr>
          <w:rFonts w:ascii="Arial" w:hAnsi="Arial" w:cs="Arial"/>
        </w:rPr>
      </w:pPr>
      <w:r w:rsidRPr="00076A74">
        <w:rPr>
          <w:rFonts w:ascii="Arial" w:hAnsi="Arial" w:cs="Arial"/>
          <w:noProof/>
          <w:lang w:val="en-US" w:eastAsia="ja-JP"/>
        </w:rPr>
        <w:drawing>
          <wp:inline distT="0" distB="0" distL="0" distR="0" wp14:anchorId="3071D0AD" wp14:editId="6C1B79FC">
            <wp:extent cx="152400" cy="1428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076A74">
        <w:rPr>
          <w:rFonts w:ascii="Arial" w:hAnsi="Arial" w:cs="Arial"/>
          <w:lang w:val="pt-BR" w:bidi="pt-BR"/>
        </w:rPr>
        <w:t>Resumo</w:t>
      </w:r>
    </w:p>
    <w:p w14:paraId="5E5B2E77" w14:textId="77777777" w:rsidR="00DC2A7D" w:rsidRPr="00076A74" w:rsidRDefault="00DC2A7D" w:rsidP="00DC2A7D">
      <w:pPr>
        <w:pStyle w:val="NoSpacing"/>
        <w:ind w:left="360"/>
        <w:rPr>
          <w:rFonts w:ascii="Arial" w:hAnsi="Arial" w:cs="Arial"/>
        </w:rPr>
      </w:pPr>
      <w:r w:rsidRPr="00076A74">
        <w:rPr>
          <w:rFonts w:ascii="Arial" w:hAnsi="Arial" w:cs="Arial"/>
          <w:noProof/>
          <w:lang w:val="en-US" w:eastAsia="ja-JP"/>
        </w:rPr>
        <w:drawing>
          <wp:inline distT="0" distB="0" distL="0" distR="0" wp14:anchorId="67673D18" wp14:editId="7E9FAB97">
            <wp:extent cx="152400" cy="142875"/>
            <wp:effectExtent l="0" t="0" r="0" b="9525"/>
            <wp:docPr id="123"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076A74">
        <w:rPr>
          <w:rFonts w:ascii="Arial" w:hAnsi="Arial" w:cs="Arial"/>
          <w:lang w:val="pt-BR" w:bidi="pt-BR"/>
        </w:rPr>
        <w:t>Computadores</w:t>
      </w:r>
    </w:p>
    <w:p w14:paraId="5E2768D5" w14:textId="24A00697" w:rsidR="00DC2A7D" w:rsidRPr="00076A74" w:rsidRDefault="00076A74" w:rsidP="009C46D9">
      <w:pPr>
        <w:pStyle w:val="NoSpacing"/>
        <w:ind w:left="360"/>
        <w:rPr>
          <w:rFonts w:ascii="Arial" w:hAnsi="Arial" w:cs="Arial"/>
        </w:rPr>
      </w:pPr>
      <w:r w:rsidRPr="00076A74">
        <w:rPr>
          <w:rFonts w:ascii="Arial" w:hAnsi="Arial" w:cs="Arial"/>
          <w:lang w:val="pt-BR" w:bidi="pt-BR"/>
        </w:rPr>
        <w:pict w14:anchorId="2672FEA7">
          <v:shape id="_x0000_i1030" type="#_x0000_t75" style="width:11.25pt;height:11.25pt;visibility:visible;mso-wrap-style:square">
            <v:imagedata r:id="rId35" o:title=""/>
          </v:shape>
        </w:pict>
      </w:r>
      <w:r w:rsidR="00DC2A7D" w:rsidRPr="00076A74">
        <w:rPr>
          <w:rFonts w:ascii="Arial" w:hAnsi="Arial" w:cs="Arial"/>
          <w:lang w:val="pt-BR" w:bidi="pt-BR"/>
        </w:rPr>
        <w:t>Status da Tarefa</w:t>
      </w:r>
    </w:p>
    <w:p w14:paraId="437C3304" w14:textId="77777777" w:rsidR="00A304C5" w:rsidRPr="00076A74" w:rsidRDefault="00A304C5" w:rsidP="009C46D9">
      <w:pPr>
        <w:pStyle w:val="NoSpacing"/>
        <w:ind w:left="360"/>
        <w:rPr>
          <w:rFonts w:ascii="Arial" w:hAnsi="Arial" w:cs="Arial"/>
        </w:rPr>
      </w:pPr>
    </w:p>
    <w:p w14:paraId="2D7B08C9" w14:textId="3A83D390" w:rsidR="00DC2A7D" w:rsidRPr="00076A74" w:rsidRDefault="00A304C5" w:rsidP="009C46D9">
      <w:pPr>
        <w:rPr>
          <w:rFonts w:cs="Arial"/>
        </w:rPr>
      </w:pPr>
      <w:r w:rsidRPr="00076A74">
        <w:rPr>
          <w:rFonts w:cs="Arial"/>
          <w:lang w:val="pt-BR" w:bidi="pt-BR"/>
        </w:rPr>
        <w:t>O painel “Funções do SQL Server” fornece informações sobre todas as instâncias do Mecanismo de Banco de Dados do SQL Server, SQL Server Reporting Services, SQL Server Analysis Services e SQL Server Integration Services:</w:t>
      </w:r>
    </w:p>
    <w:p w14:paraId="4301CAF5" w14:textId="2E4612C1" w:rsidR="00A304C5" w:rsidRPr="00076A74" w:rsidRDefault="00A304C5" w:rsidP="009C46D9">
      <w:pPr>
        <w:spacing w:line="240" w:lineRule="auto"/>
        <w:jc w:val="center"/>
        <w:rPr>
          <w:rFonts w:cs="Arial"/>
        </w:rPr>
      </w:pPr>
      <w:r w:rsidRPr="00076A74">
        <w:rPr>
          <w:rFonts w:cs="Arial"/>
          <w:noProof/>
          <w:lang w:val="en-US" w:eastAsia="ja-JP"/>
        </w:rPr>
        <w:drawing>
          <wp:inline distT="0" distB="0" distL="0" distR="0" wp14:anchorId="514A5100" wp14:editId="6664C8E7">
            <wp:extent cx="3442801" cy="3267075"/>
            <wp:effectExtent l="0" t="0" r="5715"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22-Apr-14 18-49-03.png"/>
                    <pic:cNvPicPr/>
                  </pic:nvPicPr>
                  <pic:blipFill>
                    <a:blip r:embed="rId36">
                      <a:extLst>
                        <a:ext uri="{28A0092B-C50C-407E-A947-70E740481C1C}">
                          <a14:useLocalDpi xmlns:a14="http://schemas.microsoft.com/office/drawing/2010/main" val="0"/>
                        </a:ext>
                      </a:extLst>
                    </a:blip>
                    <a:stretch>
                      <a:fillRect/>
                    </a:stretch>
                  </pic:blipFill>
                  <pic:spPr>
                    <a:xfrm>
                      <a:off x="0" y="0"/>
                      <a:ext cx="3447584" cy="3271614"/>
                    </a:xfrm>
                    <a:prstGeom prst="rect">
                      <a:avLst/>
                    </a:prstGeom>
                  </pic:spPr>
                </pic:pic>
              </a:graphicData>
            </a:graphic>
          </wp:inline>
        </w:drawing>
      </w:r>
    </w:p>
    <w:p w14:paraId="5AB45F90" w14:textId="19FD18F3" w:rsidR="00F672FE" w:rsidRPr="00076A74" w:rsidRDefault="009C46D9" w:rsidP="00387C76">
      <w:pPr>
        <w:pStyle w:val="Heading3"/>
        <w:rPr>
          <w:rFonts w:cs="Arial"/>
        </w:rPr>
      </w:pPr>
      <w:bookmarkStart w:id="72" w:name="_Toc469573059"/>
      <w:r w:rsidRPr="00076A74">
        <w:rPr>
          <w:rFonts w:cs="Arial"/>
          <w:lang w:val="pt-BR" w:bidi="pt-BR"/>
        </w:rPr>
        <w:lastRenderedPageBreak/>
        <w:t>Exibições do SQL Server 2016 Reporting Services</w:t>
      </w:r>
      <w:bookmarkEnd w:id="72"/>
    </w:p>
    <w:p w14:paraId="78B999B8" w14:textId="64947106" w:rsidR="00F672FE" w:rsidRPr="00076A74" w:rsidRDefault="005A570A" w:rsidP="00F672FE">
      <w:pPr>
        <w:rPr>
          <w:rFonts w:cs="Arial"/>
        </w:rPr>
      </w:pPr>
      <w:r w:rsidRPr="00076A74">
        <w:rPr>
          <w:rFonts w:cs="Arial"/>
          <w:lang w:val="pt-BR" w:bidi="pt-BR"/>
        </w:rPr>
        <w:t>O Pacote de Gerenciamento do Microsoft System Center para SQL Server 2016 Reporting Services (Modo Nativo) apresenta um conjunto abrangente de exibições de estado, desempenho e alerta, que pode ser encontrado na pasta dedicada:</w:t>
      </w:r>
    </w:p>
    <w:p w14:paraId="235B7469" w14:textId="66FA07E7" w:rsidR="00F672FE" w:rsidRPr="00076A74" w:rsidRDefault="002F67CA" w:rsidP="00F672FE">
      <w:pPr>
        <w:ind w:firstLine="360"/>
        <w:rPr>
          <w:rFonts w:cs="Arial"/>
        </w:rPr>
      </w:pPr>
      <w:r w:rsidRPr="00076A74">
        <w:rPr>
          <w:rFonts w:cs="Arial"/>
          <w:noProof/>
          <w:lang w:val="en-US" w:eastAsia="ja-JP"/>
        </w:rPr>
        <w:drawing>
          <wp:inline distT="0" distB="0" distL="0" distR="0" wp14:anchorId="590F16D0" wp14:editId="1D692D42">
            <wp:extent cx="152400" cy="152400"/>
            <wp:effectExtent l="0" t="0" r="0" b="0"/>
            <wp:docPr id="31"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076A74">
        <w:rPr>
          <w:rFonts w:cs="Arial"/>
          <w:lang w:val="pt-BR" w:bidi="pt-BR"/>
        </w:rPr>
        <w:t>Monitoramento</w:t>
      </w:r>
    </w:p>
    <w:p w14:paraId="32FA5C43" w14:textId="0D30DFC6" w:rsidR="00F672FE" w:rsidRPr="00076A74" w:rsidRDefault="002F67CA" w:rsidP="00F672FE">
      <w:pPr>
        <w:ind w:left="360" w:firstLine="360"/>
        <w:rPr>
          <w:rFonts w:cs="Arial"/>
        </w:rPr>
      </w:pPr>
      <w:r w:rsidRPr="00076A74">
        <w:rPr>
          <w:rFonts w:cs="Arial"/>
          <w:noProof/>
          <w:lang w:val="en-US" w:eastAsia="ja-JP"/>
        </w:rPr>
        <w:drawing>
          <wp:inline distT="0" distB="0" distL="0" distR="0" wp14:anchorId="45C57046" wp14:editId="0AC52B7A">
            <wp:extent cx="1524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076A74">
        <w:rPr>
          <w:rFonts w:cs="Arial"/>
          <w:lang w:val="pt-BR" w:bidi="pt-BR"/>
        </w:rPr>
        <w:t xml:space="preserve">Microsoft SQL Server </w:t>
      </w:r>
    </w:p>
    <w:p w14:paraId="30C01E97" w14:textId="72C40F45" w:rsidR="00F672FE" w:rsidRPr="00076A74" w:rsidRDefault="002F67CA" w:rsidP="00F672FE">
      <w:pPr>
        <w:ind w:left="720" w:firstLine="360"/>
        <w:rPr>
          <w:rFonts w:cs="Arial"/>
        </w:rPr>
      </w:pPr>
      <w:r w:rsidRPr="00076A74">
        <w:rPr>
          <w:rFonts w:cs="Arial"/>
          <w:noProof/>
          <w:lang w:val="en-US" w:eastAsia="ja-JP"/>
        </w:rPr>
        <w:drawing>
          <wp:inline distT="0" distB="0" distL="0" distR="0" wp14:anchorId="26DE4733" wp14:editId="251FBB26">
            <wp:extent cx="1524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076A74">
        <w:rPr>
          <w:rFonts w:cs="Arial"/>
          <w:lang w:val="pt-BR" w:bidi="pt-BR"/>
        </w:rPr>
        <w:t>SQL Server Reporting Services</w:t>
      </w:r>
    </w:p>
    <w:p w14:paraId="585BEAA6" w14:textId="2DC0E872" w:rsidR="00F672FE" w:rsidRPr="00076A74" w:rsidRDefault="00F672FE" w:rsidP="00F672FE">
      <w:pPr>
        <w:ind w:left="720" w:firstLine="360"/>
        <w:rPr>
          <w:rFonts w:cs="Arial"/>
          <w:b/>
        </w:rPr>
      </w:pPr>
      <w:r w:rsidRPr="00076A74">
        <w:rPr>
          <w:rFonts w:cs="Arial"/>
          <w:lang w:val="pt-BR" w:bidi="pt-BR"/>
        </w:rPr>
        <w:tab/>
      </w:r>
      <w:r w:rsidR="002F67CA" w:rsidRPr="00076A74">
        <w:rPr>
          <w:rFonts w:cs="Arial"/>
          <w:noProof/>
          <w:lang w:val="en-US" w:eastAsia="ja-JP"/>
        </w:rPr>
        <w:drawing>
          <wp:inline distT="0" distB="0" distL="0" distR="0" wp14:anchorId="71BC1166" wp14:editId="4D4F6F54">
            <wp:extent cx="1524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76A74">
        <w:rPr>
          <w:rFonts w:cs="Arial"/>
          <w:b/>
          <w:lang w:val="pt-BR" w:bidi="pt-BR"/>
        </w:rPr>
        <w:t>Reporting Services 2016</w:t>
      </w:r>
    </w:p>
    <w:p w14:paraId="482306B5" w14:textId="11598F26" w:rsidR="00F672FE" w:rsidRPr="00076A74" w:rsidRDefault="002F67CA" w:rsidP="00F672FE">
      <w:pPr>
        <w:pStyle w:val="AlertLabel"/>
        <w:framePr w:wrap="notBeside"/>
        <w:rPr>
          <w:rFonts w:cs="Arial"/>
        </w:rPr>
      </w:pPr>
      <w:r w:rsidRPr="00076A74">
        <w:rPr>
          <w:rFonts w:cs="Arial"/>
          <w:noProof/>
          <w:lang w:val="en-US" w:eastAsia="ja-JP"/>
        </w:rPr>
        <w:drawing>
          <wp:inline distT="0" distB="0" distL="0" distR="0" wp14:anchorId="5CBFE0E1" wp14:editId="6D6D3365">
            <wp:extent cx="2286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076A74">
        <w:rPr>
          <w:rFonts w:cs="Arial"/>
          <w:lang w:val="pt-BR" w:bidi="pt-BR"/>
        </w:rPr>
        <w:t xml:space="preserve">Observação </w:t>
      </w:r>
    </w:p>
    <w:p w14:paraId="02C527F9" w14:textId="64A4A590" w:rsidR="00F672FE" w:rsidRPr="00076A74" w:rsidRDefault="00F672FE" w:rsidP="00F672FE">
      <w:pPr>
        <w:pStyle w:val="AlertText"/>
        <w:rPr>
          <w:rFonts w:cs="Arial"/>
        </w:rPr>
      </w:pPr>
      <w:r w:rsidRPr="00076A74">
        <w:rPr>
          <w:rFonts w:cs="Arial"/>
          <w:lang w:val="pt-BR" w:bidi="pt-BR"/>
        </w:rPr>
        <w:t>Consulte a seção “</w:t>
      </w:r>
      <w:hyperlink w:anchor="_Appendix:_Monitoring_Pack_1" w:history="1">
        <w:r w:rsidR="00C34B85" w:rsidRPr="00076A74">
          <w:rPr>
            <w:rStyle w:val="Hyperlink"/>
            <w:rFonts w:cs="Arial"/>
            <w:szCs w:val="20"/>
            <w:lang w:val="pt-BR" w:bidi="pt-BR"/>
          </w:rPr>
          <w:t>Apêndice: exibições e painéis do Pacote de Monitoramento</w:t>
        </w:r>
      </w:hyperlink>
      <w:r w:rsidRPr="00076A74">
        <w:rPr>
          <w:rFonts w:cs="Arial"/>
          <w:lang w:val="pt-BR" w:bidi="pt-BR"/>
        </w:rPr>
        <w:t>” deste guia para obter uma lista completa de exibições.</w:t>
      </w:r>
    </w:p>
    <w:p w14:paraId="7BC2ACD6" w14:textId="1CE24BFD" w:rsidR="00F672FE" w:rsidRPr="00076A74" w:rsidRDefault="002F67CA" w:rsidP="00F672FE">
      <w:pPr>
        <w:pStyle w:val="AlertLabel"/>
        <w:framePr w:wrap="notBeside"/>
        <w:rPr>
          <w:rFonts w:cs="Arial"/>
        </w:rPr>
      </w:pPr>
      <w:r w:rsidRPr="00076A74">
        <w:rPr>
          <w:rFonts w:cs="Arial"/>
          <w:noProof/>
          <w:lang w:val="en-US" w:eastAsia="ja-JP"/>
        </w:rPr>
        <w:drawing>
          <wp:inline distT="0" distB="0" distL="0" distR="0" wp14:anchorId="0A9B1D60" wp14:editId="3F8CF00F">
            <wp:extent cx="22860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076A74">
        <w:rPr>
          <w:rFonts w:cs="Arial"/>
          <w:lang w:val="pt-BR" w:bidi="pt-BR"/>
        </w:rPr>
        <w:t xml:space="preserve">Observação </w:t>
      </w:r>
    </w:p>
    <w:p w14:paraId="2E54CCAC" w14:textId="1B707BB4" w:rsidR="00F672FE" w:rsidRPr="00076A74" w:rsidRDefault="00F672FE" w:rsidP="00F672FE">
      <w:pPr>
        <w:ind w:left="360"/>
        <w:rPr>
          <w:rFonts w:cs="Arial"/>
        </w:rPr>
      </w:pPr>
      <w:r w:rsidRPr="00076A74">
        <w:rPr>
          <w:rFonts w:cs="Arial"/>
          <w:lang w:val="pt-BR" w:bidi="pt-BR"/>
        </w:rPr>
        <w:t xml:space="preserve">Algumas exibições podem conter uma lista muito longa de objetos ou métricas. Para encontrar um objeto ou grupo de objetos específico, use os botões </w:t>
      </w:r>
      <w:r w:rsidRPr="00076A74">
        <w:rPr>
          <w:rStyle w:val="UI"/>
          <w:rFonts w:cs="Arial"/>
          <w:lang w:val="pt-BR" w:bidi="pt-BR"/>
        </w:rPr>
        <w:t>Escopo</w:t>
      </w:r>
      <w:r w:rsidRPr="00076A74">
        <w:rPr>
          <w:rFonts w:cs="Arial"/>
          <w:lang w:val="pt-BR" w:bidi="pt-BR"/>
        </w:rPr>
        <w:t xml:space="preserve">, </w:t>
      </w:r>
      <w:r w:rsidRPr="00076A74">
        <w:rPr>
          <w:rStyle w:val="UI"/>
          <w:rFonts w:cs="Arial"/>
          <w:lang w:val="pt-BR" w:bidi="pt-BR"/>
        </w:rPr>
        <w:t>Pesquisar</w:t>
      </w:r>
      <w:r w:rsidRPr="00076A74">
        <w:rPr>
          <w:rFonts w:cs="Arial"/>
          <w:lang w:val="pt-BR" w:bidi="pt-BR"/>
        </w:rPr>
        <w:t xml:space="preserve"> e </w:t>
      </w:r>
      <w:r w:rsidRPr="00076A74">
        <w:rPr>
          <w:rStyle w:val="UI"/>
          <w:rFonts w:cs="Arial"/>
          <w:lang w:val="pt-BR" w:bidi="pt-BR"/>
        </w:rPr>
        <w:t>Localizar</w:t>
      </w:r>
      <w:r w:rsidRPr="00076A74">
        <w:rPr>
          <w:rFonts w:cs="Arial"/>
          <w:lang w:val="pt-BR" w:bidi="pt-BR"/>
        </w:rPr>
        <w:t xml:space="preserve"> na barra de ferramentas do Operations Manager. Para obter mais informações, confira o artigo “</w:t>
      </w:r>
      <w:hyperlink r:id="rId37" w:history="1">
        <w:r w:rsidR="00D057C4" w:rsidRPr="00076A74">
          <w:rPr>
            <w:rStyle w:val="Hyperlink"/>
            <w:rFonts w:cs="Arial"/>
            <w:szCs w:val="20"/>
            <w:lang w:val="pt-BR" w:bidi="pt-BR"/>
          </w:rPr>
          <w:t>Localizando dados e objetos nos Consoles do Operations Manager</w:t>
        </w:r>
      </w:hyperlink>
      <w:r w:rsidRPr="00076A74">
        <w:rPr>
          <w:rFonts w:cs="Arial"/>
          <w:lang w:val="pt-BR" w:bidi="pt-BR"/>
        </w:rPr>
        <w:t>” na Ajuda do Operations Manager.</w:t>
      </w:r>
    </w:p>
    <w:p w14:paraId="2F7FCEA8" w14:textId="54C2FA25" w:rsidR="00745BFA" w:rsidRPr="00076A74" w:rsidRDefault="00745BFA" w:rsidP="00387C76">
      <w:pPr>
        <w:pStyle w:val="Heading3"/>
        <w:rPr>
          <w:rFonts w:cs="Arial"/>
        </w:rPr>
      </w:pPr>
      <w:bookmarkStart w:id="73" w:name="_Toc469573060"/>
      <w:r w:rsidRPr="00076A74">
        <w:rPr>
          <w:rFonts w:cs="Arial"/>
          <w:lang w:val="pt-BR" w:bidi="pt-BR"/>
        </w:rPr>
        <w:t>Painéis</w:t>
      </w:r>
      <w:bookmarkEnd w:id="73"/>
    </w:p>
    <w:p w14:paraId="27431E39" w14:textId="70031663" w:rsidR="00782F78" w:rsidRPr="00076A74" w:rsidRDefault="0028645B" w:rsidP="00782F78">
      <w:pPr>
        <w:rPr>
          <w:rFonts w:cs="Arial"/>
        </w:rPr>
      </w:pPr>
      <w:r w:rsidRPr="00076A74">
        <w:rPr>
          <w:rFonts w:cs="Arial"/>
          <w:lang w:val="pt-BR" w:bidi="pt-BR"/>
        </w:rPr>
        <w:t xml:space="preserve">Este pacote de monitoramento inclui um conjunto de painéis avançados que fornecem informações detalhadas sobre Instâncias e Implantações do SQL Server 2016 Reporting Services. </w:t>
      </w:r>
    </w:p>
    <w:p w14:paraId="3F94849C" w14:textId="456701B3" w:rsidR="00782F78" w:rsidRPr="00076A74" w:rsidRDefault="00782F78" w:rsidP="00782F78">
      <w:pPr>
        <w:pStyle w:val="AlertLabel"/>
        <w:framePr w:wrap="notBeside"/>
        <w:rPr>
          <w:rFonts w:cs="Arial"/>
        </w:rPr>
      </w:pPr>
      <w:r w:rsidRPr="00076A74">
        <w:rPr>
          <w:rFonts w:cs="Arial"/>
          <w:noProof/>
          <w:lang w:val="en-US" w:eastAsia="ja-JP"/>
        </w:rPr>
        <w:drawing>
          <wp:inline distT="0" distB="0" distL="0" distR="0" wp14:anchorId="298071A5" wp14:editId="19C56958">
            <wp:extent cx="228600" cy="1524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076A74">
        <w:rPr>
          <w:rFonts w:cs="Arial"/>
          <w:lang w:val="pt-BR" w:bidi="pt-BR"/>
        </w:rPr>
        <w:t xml:space="preserve">Observação </w:t>
      </w:r>
    </w:p>
    <w:p w14:paraId="3FB01AF4" w14:textId="7A3037DD" w:rsidR="00782F78" w:rsidRPr="00076A74" w:rsidRDefault="00782F78" w:rsidP="00782F78">
      <w:pPr>
        <w:ind w:left="360"/>
        <w:rPr>
          <w:rFonts w:cs="Arial"/>
        </w:rPr>
      </w:pPr>
      <w:r w:rsidRPr="00076A74">
        <w:rPr>
          <w:rFonts w:cs="Arial"/>
          <w:lang w:val="pt-BR" w:bidi="pt-BR"/>
        </w:rPr>
        <w:t>Para obter informações detalhadas, veja SQLServerDashboards.doc.</w:t>
      </w:r>
    </w:p>
    <w:p w14:paraId="0F551212" w14:textId="316D4AA2" w:rsidR="00567E6F" w:rsidRPr="00076A74" w:rsidRDefault="00387C76" w:rsidP="002B7112">
      <w:pPr>
        <w:rPr>
          <w:rFonts w:cs="Arial"/>
        </w:rPr>
      </w:pPr>
      <w:r w:rsidRPr="00076A74">
        <w:rPr>
          <w:rFonts w:cs="Arial"/>
          <w:lang w:val="pt-BR" w:bidi="pt-BR"/>
        </w:rPr>
        <w:br w:type="page"/>
      </w:r>
    </w:p>
    <w:p w14:paraId="5527DE85" w14:textId="77777777" w:rsidR="003B3ECC" w:rsidRPr="00076A74" w:rsidRDefault="003B3ECC" w:rsidP="00E43C80">
      <w:pPr>
        <w:pStyle w:val="Heading2"/>
        <w:rPr>
          <w:rFonts w:cs="Arial"/>
        </w:rPr>
      </w:pPr>
      <w:bookmarkStart w:id="74" w:name="_Toc469573061"/>
      <w:r w:rsidRPr="00076A74">
        <w:rPr>
          <w:rFonts w:cs="Arial"/>
          <w:lang w:val="pt-BR" w:bidi="pt-BR"/>
        </w:rPr>
        <w:lastRenderedPageBreak/>
        <w:t>Links</w:t>
      </w:r>
      <w:bookmarkStart w:id="75" w:name="z875296f2d58e4444bc3f0350fcd3e7ff"/>
      <w:bookmarkEnd w:id="74"/>
      <w:bookmarkEnd w:id="75"/>
    </w:p>
    <w:p w14:paraId="4F5F65CB" w14:textId="77777777" w:rsidR="00740909" w:rsidRPr="00076A74" w:rsidRDefault="00740909" w:rsidP="00740909">
      <w:pPr>
        <w:rPr>
          <w:rFonts w:cs="Arial"/>
        </w:rPr>
      </w:pPr>
      <w:r w:rsidRPr="00076A74">
        <w:rPr>
          <w:rFonts w:cs="Arial"/>
          <w:lang w:val="pt-BR" w:bidi="pt-BR"/>
        </w:rPr>
        <w:t>Os links a seguir fornecem informações sobre tarefas comuns associadas aos Pacotes de Monitoramento do System Center:</w:t>
      </w:r>
    </w:p>
    <w:p w14:paraId="19D10F2A" w14:textId="45465B91" w:rsidR="00740909" w:rsidRPr="00076A74" w:rsidRDefault="00902553" w:rsidP="00740909">
      <w:pPr>
        <w:pStyle w:val="BulletedList1"/>
        <w:numPr>
          <w:ilvl w:val="0"/>
          <w:numId w:val="44"/>
        </w:numPr>
        <w:tabs>
          <w:tab w:val="left" w:pos="360"/>
        </w:tabs>
        <w:spacing w:before="0" w:after="160" w:line="260" w:lineRule="exact"/>
        <w:jc w:val="left"/>
        <w:rPr>
          <w:rFonts w:cs="Arial"/>
        </w:rPr>
      </w:pPr>
      <w:hyperlink r:id="rId38" w:history="1">
        <w:r w:rsidR="00740909" w:rsidRPr="00076A74">
          <w:rPr>
            <w:rStyle w:val="Hyperlink"/>
            <w:rFonts w:cs="Arial"/>
            <w:lang w:val="pt-BR" w:bidi="pt-BR"/>
          </w:rPr>
          <w:t>Ciclo de vida do pacote de gerenciamento</w:t>
        </w:r>
      </w:hyperlink>
      <w:r w:rsidR="00740909" w:rsidRPr="00076A74">
        <w:rPr>
          <w:rFonts w:cs="Arial"/>
          <w:lang w:val="pt-BR" w:bidi="pt-BR"/>
        </w:rPr>
        <w:t xml:space="preserve"> </w:t>
      </w:r>
    </w:p>
    <w:p w14:paraId="043F7FC0" w14:textId="3733A5D7" w:rsidR="00740909" w:rsidRPr="00076A74" w:rsidRDefault="00902553" w:rsidP="00740909">
      <w:pPr>
        <w:pStyle w:val="BulletedList1"/>
        <w:numPr>
          <w:ilvl w:val="0"/>
          <w:numId w:val="44"/>
        </w:numPr>
        <w:tabs>
          <w:tab w:val="left" w:pos="360"/>
        </w:tabs>
        <w:spacing w:before="0" w:after="160" w:line="260" w:lineRule="exact"/>
        <w:jc w:val="left"/>
        <w:rPr>
          <w:rFonts w:cs="Arial"/>
        </w:rPr>
      </w:pPr>
      <w:hyperlink r:id="rId39" w:history="1">
        <w:r w:rsidR="00740909" w:rsidRPr="00076A74">
          <w:rPr>
            <w:rStyle w:val="Hyperlink"/>
            <w:rFonts w:cs="Arial"/>
            <w:lang w:val="pt-BR" w:bidi="pt-BR"/>
          </w:rPr>
          <w:t>Como importar um Pacote de Gerenciamento no Operations Manager</w:t>
        </w:r>
      </w:hyperlink>
      <w:r w:rsidR="00740909" w:rsidRPr="00076A74">
        <w:rPr>
          <w:rFonts w:cs="Arial"/>
          <w:lang w:val="pt-BR" w:bidi="pt-BR"/>
        </w:rPr>
        <w:t xml:space="preserve"> </w:t>
      </w:r>
    </w:p>
    <w:p w14:paraId="131492CA" w14:textId="536DEC9D" w:rsidR="00740909" w:rsidRPr="00076A74" w:rsidRDefault="00902553" w:rsidP="00740909">
      <w:pPr>
        <w:pStyle w:val="BulletedList1"/>
        <w:numPr>
          <w:ilvl w:val="0"/>
          <w:numId w:val="44"/>
        </w:numPr>
        <w:tabs>
          <w:tab w:val="left" w:pos="360"/>
        </w:tabs>
        <w:spacing w:before="0" w:after="160" w:line="260" w:lineRule="exact"/>
        <w:jc w:val="left"/>
        <w:rPr>
          <w:rFonts w:cs="Arial"/>
        </w:rPr>
      </w:pPr>
      <w:hyperlink r:id="rId40" w:history="1">
        <w:r w:rsidR="00740909" w:rsidRPr="00076A74">
          <w:rPr>
            <w:rStyle w:val="Hyperlink"/>
            <w:rFonts w:cs="Arial"/>
            <w:szCs w:val="20"/>
            <w:lang w:val="pt-BR" w:bidi="pt-BR"/>
          </w:rPr>
          <w:t>Criando um Pacote de Gerenciamento para substituições</w:t>
        </w:r>
      </w:hyperlink>
      <w:r w:rsidR="00740909" w:rsidRPr="00076A74">
        <w:rPr>
          <w:rFonts w:cs="Arial"/>
          <w:lang w:val="pt-BR" w:bidi="pt-BR"/>
        </w:rPr>
        <w:t xml:space="preserve"> </w:t>
      </w:r>
    </w:p>
    <w:p w14:paraId="174FFF0A" w14:textId="3B1B3620" w:rsidR="00740909" w:rsidRPr="00076A74" w:rsidRDefault="00902553" w:rsidP="00740909">
      <w:pPr>
        <w:pStyle w:val="BulletedList1"/>
        <w:numPr>
          <w:ilvl w:val="0"/>
          <w:numId w:val="44"/>
        </w:numPr>
        <w:tabs>
          <w:tab w:val="left" w:pos="360"/>
        </w:tabs>
        <w:spacing w:before="0" w:after="160" w:line="260" w:lineRule="exact"/>
        <w:jc w:val="left"/>
        <w:rPr>
          <w:rFonts w:cs="Arial"/>
        </w:rPr>
      </w:pPr>
      <w:hyperlink r:id="rId41" w:history="1">
        <w:r w:rsidR="00740909" w:rsidRPr="00076A74">
          <w:rPr>
            <w:rStyle w:val="Hyperlink"/>
            <w:rFonts w:cs="Arial"/>
            <w:szCs w:val="20"/>
            <w:lang w:val="pt-BR" w:bidi="pt-BR"/>
          </w:rPr>
          <w:t>Gerenciando contas e perfis Executar Como</w:t>
        </w:r>
      </w:hyperlink>
      <w:r w:rsidR="00740909" w:rsidRPr="00076A74">
        <w:rPr>
          <w:rFonts w:cs="Arial"/>
          <w:lang w:val="pt-BR" w:bidi="pt-BR"/>
        </w:rPr>
        <w:t xml:space="preserve"> </w:t>
      </w:r>
    </w:p>
    <w:p w14:paraId="72F7EA30" w14:textId="1DF84377" w:rsidR="00740909" w:rsidRPr="00076A74" w:rsidRDefault="00902553" w:rsidP="00740909">
      <w:pPr>
        <w:pStyle w:val="BulletedList1"/>
        <w:numPr>
          <w:ilvl w:val="0"/>
          <w:numId w:val="44"/>
        </w:numPr>
        <w:tabs>
          <w:tab w:val="left" w:pos="360"/>
        </w:tabs>
        <w:spacing w:before="0" w:after="160" w:line="260" w:lineRule="exact"/>
        <w:jc w:val="left"/>
        <w:rPr>
          <w:rFonts w:cs="Arial"/>
        </w:rPr>
      </w:pPr>
      <w:hyperlink r:id="rId42" w:history="1">
        <w:r w:rsidR="00740909" w:rsidRPr="00076A74">
          <w:rPr>
            <w:rStyle w:val="Hyperlink"/>
            <w:rFonts w:cs="Arial"/>
            <w:szCs w:val="20"/>
            <w:lang w:val="pt-BR" w:bidi="pt-BR"/>
          </w:rPr>
          <w:t>Como exportar um Pacote de Gerenciamento do Operations Manager</w:t>
        </w:r>
      </w:hyperlink>
      <w:r w:rsidR="00740909" w:rsidRPr="00076A74">
        <w:rPr>
          <w:rFonts w:cs="Arial"/>
          <w:lang w:val="pt-BR" w:bidi="pt-BR"/>
        </w:rPr>
        <w:t xml:space="preserve"> </w:t>
      </w:r>
    </w:p>
    <w:p w14:paraId="2BE01F30" w14:textId="5840FDE7" w:rsidR="00740909" w:rsidRPr="00076A74" w:rsidRDefault="00902553" w:rsidP="00740909">
      <w:pPr>
        <w:pStyle w:val="BulletedList1"/>
        <w:numPr>
          <w:ilvl w:val="0"/>
          <w:numId w:val="44"/>
        </w:numPr>
        <w:tabs>
          <w:tab w:val="left" w:pos="360"/>
        </w:tabs>
        <w:spacing w:before="0" w:after="160" w:line="260" w:lineRule="exact"/>
        <w:jc w:val="left"/>
        <w:rPr>
          <w:rFonts w:cs="Arial"/>
        </w:rPr>
      </w:pPr>
      <w:hyperlink r:id="rId43" w:history="1">
        <w:r w:rsidR="00740909" w:rsidRPr="00076A74">
          <w:rPr>
            <w:rStyle w:val="Hyperlink"/>
            <w:rFonts w:cs="Arial"/>
            <w:szCs w:val="20"/>
            <w:lang w:val="pt-BR" w:bidi="pt-BR"/>
          </w:rPr>
          <w:t>Como remover um Pacote de Gerenciamento do Operations Manager</w:t>
        </w:r>
      </w:hyperlink>
      <w:r w:rsidR="00740909" w:rsidRPr="00076A74">
        <w:rPr>
          <w:rFonts w:cs="Arial"/>
          <w:lang w:val="pt-BR" w:bidi="pt-BR"/>
        </w:rPr>
        <w:t xml:space="preserve"> </w:t>
      </w:r>
    </w:p>
    <w:p w14:paraId="50192FB5" w14:textId="77777777" w:rsidR="00740909" w:rsidRPr="00076A74" w:rsidRDefault="00740909" w:rsidP="00740909">
      <w:pPr>
        <w:pStyle w:val="BulletedList1"/>
        <w:numPr>
          <w:ilvl w:val="0"/>
          <w:numId w:val="0"/>
        </w:numPr>
        <w:tabs>
          <w:tab w:val="left" w:pos="360"/>
        </w:tabs>
        <w:spacing w:line="260" w:lineRule="exact"/>
        <w:ind w:left="360" w:hanging="360"/>
        <w:rPr>
          <w:rFonts w:cs="Arial"/>
        </w:rPr>
      </w:pPr>
    </w:p>
    <w:p w14:paraId="7148003A" w14:textId="5059604F" w:rsidR="00740909" w:rsidRPr="00076A74" w:rsidRDefault="00740909" w:rsidP="00740909">
      <w:pPr>
        <w:pStyle w:val="BulletedList1"/>
        <w:numPr>
          <w:ilvl w:val="0"/>
          <w:numId w:val="0"/>
        </w:numPr>
        <w:tabs>
          <w:tab w:val="left" w:pos="0"/>
        </w:tabs>
        <w:spacing w:line="260" w:lineRule="exact"/>
        <w:rPr>
          <w:rFonts w:cs="Arial"/>
        </w:rPr>
      </w:pPr>
      <w:r w:rsidRPr="00076A74">
        <w:rPr>
          <w:rFonts w:cs="Arial"/>
          <w:lang w:val="pt-BR" w:bidi="pt-BR"/>
        </w:rPr>
        <w:t xml:space="preserve">Se você já tiver alguma familiaridade com a funcionalidade básica de Pacotes de Gerenciamento e deseja expandir seu conhecimento sobre o Service Pack, confira um curso gratuito do </w:t>
      </w:r>
      <w:hyperlink r:id="rId44" w:history="1">
        <w:r w:rsidRPr="00076A74">
          <w:rPr>
            <w:rStyle w:val="Hyperlink"/>
            <w:rFonts w:cs="Arial"/>
            <w:szCs w:val="20"/>
            <w:lang w:val="pt-BR" w:bidi="pt-BR"/>
          </w:rPr>
          <w:t>Pacote de Gerenciamento do System Center 2012 R2 Operations Manager</w:t>
        </w:r>
      </w:hyperlink>
      <w:r w:rsidRPr="00076A74">
        <w:rPr>
          <w:rFonts w:cs="Arial"/>
          <w:lang w:val="pt-BR" w:bidi="pt-BR"/>
        </w:rPr>
        <w:t xml:space="preserve"> na MVA (Microsoft Virtual Academy).</w:t>
      </w:r>
    </w:p>
    <w:p w14:paraId="723DAA3A" w14:textId="4D8843DA" w:rsidR="00740909" w:rsidRPr="00076A74" w:rsidRDefault="003F31D8" w:rsidP="00740909">
      <w:pPr>
        <w:rPr>
          <w:rFonts w:cs="Arial"/>
        </w:rPr>
      </w:pPr>
      <w:r w:rsidRPr="00076A74">
        <w:rPr>
          <w:rFonts w:cs="Arial"/>
          <w:lang w:val="pt-BR" w:bidi="pt-BR"/>
        </w:rPr>
        <w:t xml:space="preserve">Em caso de dúvidas sobre o Operations Manager e os pacotes de monitoramento, confira o </w:t>
      </w:r>
      <w:hyperlink r:id="rId45" w:history="1">
        <w:r w:rsidR="00740909" w:rsidRPr="00076A74">
          <w:rPr>
            <w:rStyle w:val="Hyperlink"/>
            <w:rFonts w:cs="Arial"/>
            <w:lang w:val="pt-BR" w:bidi="pt-BR"/>
          </w:rPr>
          <w:t>fórum da comunidade do System Center Operations Manager</w:t>
        </w:r>
      </w:hyperlink>
      <w:r w:rsidRPr="00076A74">
        <w:rPr>
          <w:rFonts w:cs="Arial"/>
          <w:lang w:val="pt-BR" w:bidi="pt-BR"/>
        </w:rPr>
        <w:t xml:space="preserve"> (</w:t>
      </w:r>
      <w:hyperlink r:id="rId46" w:history="1">
        <w:r w:rsidR="00740909" w:rsidRPr="00076A74">
          <w:rPr>
            <w:rStyle w:val="Hyperlink"/>
            <w:rFonts w:cs="Arial"/>
            <w:szCs w:val="20"/>
            <w:lang w:val="pt-BR" w:bidi="pt-BR"/>
          </w:rPr>
          <w:t>http://go.microsoft.com/fwlink/?LinkID=179635</w:t>
        </w:r>
      </w:hyperlink>
      <w:r w:rsidRPr="00076A74">
        <w:rPr>
          <w:rFonts w:cs="Arial"/>
          <w:lang w:val="pt-BR" w:bidi="pt-BR"/>
        </w:rPr>
        <w:t>).</w:t>
      </w:r>
    </w:p>
    <w:p w14:paraId="42B86855" w14:textId="77777777" w:rsidR="00740909" w:rsidRPr="00076A74" w:rsidRDefault="00740909" w:rsidP="00740909">
      <w:pPr>
        <w:pStyle w:val="BulletedList1"/>
        <w:numPr>
          <w:ilvl w:val="0"/>
          <w:numId w:val="0"/>
        </w:numPr>
        <w:tabs>
          <w:tab w:val="left" w:pos="360"/>
        </w:tabs>
        <w:spacing w:line="260" w:lineRule="exact"/>
        <w:ind w:left="360" w:hanging="360"/>
        <w:rPr>
          <w:rFonts w:cs="Arial"/>
        </w:rPr>
      </w:pPr>
    </w:p>
    <w:p w14:paraId="3787690F" w14:textId="77777777" w:rsidR="00740909" w:rsidRPr="00076A74" w:rsidRDefault="00740909" w:rsidP="00740909">
      <w:pPr>
        <w:pStyle w:val="AlertLabel"/>
        <w:framePr w:wrap="notBeside"/>
        <w:rPr>
          <w:rFonts w:cs="Arial"/>
        </w:rPr>
      </w:pPr>
      <w:r w:rsidRPr="00076A74">
        <w:rPr>
          <w:rFonts w:cs="Arial"/>
          <w:noProof/>
          <w:lang w:val="en-US" w:eastAsia="ja-JP"/>
        </w:rPr>
        <w:drawing>
          <wp:inline distT="0" distB="0" distL="0" distR="0" wp14:anchorId="1548D842" wp14:editId="269D112D">
            <wp:extent cx="228600" cy="1524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076A74">
        <w:rPr>
          <w:rFonts w:cs="Arial"/>
          <w:lang w:val="pt-BR" w:bidi="pt-BR"/>
        </w:rPr>
        <w:t xml:space="preserve">Importante </w:t>
      </w:r>
    </w:p>
    <w:p w14:paraId="60D638AB" w14:textId="77777777" w:rsidR="00740909" w:rsidRPr="00076A74" w:rsidRDefault="00740909" w:rsidP="00740909">
      <w:pPr>
        <w:pStyle w:val="AlertText"/>
        <w:rPr>
          <w:rFonts w:cs="Arial"/>
        </w:rPr>
      </w:pPr>
      <w:r w:rsidRPr="00076A74">
        <w:rPr>
          <w:rFonts w:cs="Arial"/>
          <w:lang w:val="pt-BR" w:bidi="pt-BR"/>
        </w:rPr>
        <w:t>Todas as informações e o conteúdo apresentados em sites que não sejam da Microsoft são fornecidos pelo proprietário ou pelos usuários do site. A Microsoft não fornece garantias, sejam elas expressas, implícitas ou legais, relativas às informações contidas neste site.</w:t>
      </w:r>
    </w:p>
    <w:p w14:paraId="1488E679" w14:textId="77777777" w:rsidR="00D854D0" w:rsidRPr="00076A74" w:rsidRDefault="00D854D0" w:rsidP="003B3ECC">
      <w:pPr>
        <w:pStyle w:val="AlertText"/>
        <w:rPr>
          <w:rFonts w:cs="Arial"/>
        </w:rPr>
      </w:pPr>
    </w:p>
    <w:p w14:paraId="3F7CB0BC" w14:textId="62FE7BB5" w:rsidR="00D854D0" w:rsidRPr="00076A74" w:rsidRDefault="00D854D0" w:rsidP="003B3ECC">
      <w:pPr>
        <w:pStyle w:val="AlertText"/>
        <w:rPr>
          <w:rFonts w:cs="Arial"/>
        </w:rPr>
      </w:pPr>
      <w:r w:rsidRPr="00076A74">
        <w:rPr>
          <w:rFonts w:cs="Arial"/>
          <w:lang w:val="pt-BR" w:bidi="pt-BR"/>
        </w:rPr>
        <w:br w:type="page"/>
      </w:r>
    </w:p>
    <w:p w14:paraId="713E119B" w14:textId="7C577569" w:rsidR="00D82B82" w:rsidRPr="00076A74" w:rsidRDefault="00D82B82" w:rsidP="00D854D0">
      <w:pPr>
        <w:pStyle w:val="Heading2"/>
        <w:jc w:val="left"/>
        <w:rPr>
          <w:rFonts w:cs="Arial"/>
        </w:rPr>
      </w:pPr>
      <w:bookmarkStart w:id="76" w:name="_Appendix:_Monitoring_Pack_1"/>
      <w:bookmarkStart w:id="77" w:name="_Ref384671946"/>
      <w:bookmarkStart w:id="78" w:name="_Ref385866094"/>
      <w:bookmarkStart w:id="79" w:name="_Toc469573062"/>
      <w:bookmarkEnd w:id="76"/>
      <w:r w:rsidRPr="00076A74">
        <w:rPr>
          <w:rFonts w:cs="Arial"/>
          <w:lang w:val="pt-BR" w:bidi="pt-BR"/>
        </w:rPr>
        <w:lastRenderedPageBreak/>
        <w:t xml:space="preserve">Apêndice: </w:t>
      </w:r>
      <w:bookmarkEnd w:id="77"/>
      <w:r w:rsidRPr="00076A74">
        <w:rPr>
          <w:rFonts w:cs="Arial"/>
          <w:lang w:val="pt-BR" w:bidi="pt-BR"/>
        </w:rPr>
        <w:t>exibições e painéis</w:t>
      </w:r>
      <w:bookmarkEnd w:id="78"/>
      <w:r w:rsidRPr="00076A74">
        <w:rPr>
          <w:rFonts w:cs="Arial"/>
          <w:lang w:val="pt-BR" w:bidi="pt-BR"/>
        </w:rPr>
        <w:t xml:space="preserve"> do Pacote de Monitoramento</w:t>
      </w:r>
      <w:bookmarkEnd w:id="79"/>
    </w:p>
    <w:p w14:paraId="303DE783" w14:textId="77777777" w:rsidR="00DC2A7D" w:rsidRPr="00076A74" w:rsidRDefault="00DC2A7D" w:rsidP="009C46D9">
      <w:pPr>
        <w:rPr>
          <w:rFonts w:cs="Arial"/>
        </w:rPr>
      </w:pPr>
    </w:p>
    <w:p w14:paraId="5BB3C70B" w14:textId="495FC8CC" w:rsidR="00277CBC" w:rsidRPr="00076A74" w:rsidRDefault="00277CBC" w:rsidP="00277CBC">
      <w:pPr>
        <w:pStyle w:val="NoSpacing"/>
        <w:rPr>
          <w:rFonts w:ascii="Arial" w:hAnsi="Arial" w:cs="Arial"/>
        </w:rPr>
      </w:pPr>
      <w:r w:rsidRPr="00076A74">
        <w:rPr>
          <w:rFonts w:ascii="Arial" w:hAnsi="Arial" w:cs="Arial"/>
          <w:noProof/>
          <w:lang w:val="en-US" w:eastAsia="ja-JP"/>
        </w:rPr>
        <w:drawing>
          <wp:inline distT="0" distB="0" distL="0" distR="0" wp14:anchorId="796B86FB" wp14:editId="2D264757">
            <wp:extent cx="152400" cy="15240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76A74">
        <w:rPr>
          <w:rFonts w:ascii="Arial" w:hAnsi="Arial" w:cs="Arial"/>
          <w:lang w:val="pt-BR" w:bidi="pt-BR"/>
        </w:rPr>
        <w:t xml:space="preserve"> Microsoft SQL Server</w:t>
      </w:r>
    </w:p>
    <w:p w14:paraId="1AE7E12B" w14:textId="77777777" w:rsidR="00277CBC" w:rsidRPr="00076A74" w:rsidRDefault="00277CBC" w:rsidP="009C46D9">
      <w:pPr>
        <w:pStyle w:val="NoSpacing"/>
        <w:ind w:left="360"/>
        <w:rPr>
          <w:rFonts w:ascii="Arial" w:hAnsi="Arial" w:cs="Arial"/>
        </w:rPr>
      </w:pPr>
      <w:r w:rsidRPr="00076A74">
        <w:rPr>
          <w:rFonts w:ascii="Arial" w:hAnsi="Arial" w:cs="Arial"/>
          <w:noProof/>
          <w:lang w:val="en-US" w:eastAsia="ja-JP"/>
        </w:rPr>
        <w:drawing>
          <wp:inline distT="0" distB="0" distL="0" distR="0" wp14:anchorId="308BADB2" wp14:editId="79935E60">
            <wp:extent cx="180975" cy="180975"/>
            <wp:effectExtent l="0" t="0" r="9525" b="9525"/>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76A74">
        <w:rPr>
          <w:rFonts w:ascii="Arial" w:hAnsi="Arial" w:cs="Arial"/>
          <w:lang w:val="pt-BR" w:bidi="pt-BR"/>
        </w:rPr>
        <w:t>Alertas Ativos</w:t>
      </w:r>
    </w:p>
    <w:p w14:paraId="4CB5DEE0" w14:textId="77777777" w:rsidR="00277CBC" w:rsidRPr="00076A74" w:rsidRDefault="00277CBC" w:rsidP="009C46D9">
      <w:pPr>
        <w:pStyle w:val="NoSpacing"/>
        <w:ind w:left="360"/>
        <w:rPr>
          <w:rFonts w:ascii="Arial" w:hAnsi="Arial" w:cs="Arial"/>
        </w:rPr>
      </w:pPr>
      <w:r w:rsidRPr="00076A74">
        <w:rPr>
          <w:rFonts w:ascii="Arial" w:hAnsi="Arial" w:cs="Arial"/>
          <w:noProof/>
          <w:lang w:val="en-US" w:eastAsia="ja-JP"/>
        </w:rPr>
        <w:drawing>
          <wp:inline distT="0" distB="0" distL="0" distR="0" wp14:anchorId="25988B7A" wp14:editId="682B91DF">
            <wp:extent cx="152400" cy="142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076A74">
        <w:rPr>
          <w:rFonts w:ascii="Arial" w:hAnsi="Arial" w:cs="Arial"/>
          <w:lang w:val="pt-BR" w:bidi="pt-BR"/>
        </w:rPr>
        <w:t>Funções do SQL Server</w:t>
      </w:r>
    </w:p>
    <w:p w14:paraId="1EBBE307" w14:textId="73E79EFB" w:rsidR="00AD6E7B" w:rsidRPr="00076A74" w:rsidRDefault="00AD6E7B" w:rsidP="00AD6E7B">
      <w:pPr>
        <w:pStyle w:val="NoSpacing"/>
        <w:ind w:left="360"/>
        <w:rPr>
          <w:rFonts w:ascii="Arial" w:hAnsi="Arial" w:cs="Arial"/>
        </w:rPr>
      </w:pPr>
      <w:r w:rsidRPr="00076A74">
        <w:rPr>
          <w:rFonts w:ascii="Arial" w:hAnsi="Arial" w:cs="Arial"/>
          <w:noProof/>
          <w:lang w:val="en-US" w:eastAsia="ja-JP"/>
        </w:rPr>
        <w:drawing>
          <wp:inline distT="0" distB="0" distL="0" distR="0" wp14:anchorId="2901440F" wp14:editId="309CB5FD">
            <wp:extent cx="152400" cy="1428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076A74">
        <w:rPr>
          <w:rFonts w:ascii="Arial" w:hAnsi="Arial" w:cs="Arial"/>
          <w:lang w:val="pt-BR" w:bidi="pt-BR"/>
        </w:rPr>
        <w:t>Resumo</w:t>
      </w:r>
    </w:p>
    <w:p w14:paraId="78341050" w14:textId="77777777" w:rsidR="00277CBC" w:rsidRPr="00076A74" w:rsidRDefault="00277CBC" w:rsidP="009C46D9">
      <w:pPr>
        <w:pStyle w:val="NoSpacing"/>
        <w:ind w:left="360"/>
        <w:rPr>
          <w:rFonts w:ascii="Arial" w:hAnsi="Arial" w:cs="Arial"/>
        </w:rPr>
      </w:pPr>
      <w:r w:rsidRPr="00076A74">
        <w:rPr>
          <w:rFonts w:ascii="Arial" w:hAnsi="Arial" w:cs="Arial"/>
          <w:noProof/>
          <w:lang w:val="en-US" w:eastAsia="ja-JP"/>
        </w:rPr>
        <w:drawing>
          <wp:inline distT="0" distB="0" distL="0" distR="0" wp14:anchorId="6A880DF2" wp14:editId="008BF960">
            <wp:extent cx="152400" cy="142875"/>
            <wp:effectExtent l="0" t="0" r="0" b="9525"/>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076A74">
        <w:rPr>
          <w:rFonts w:ascii="Arial" w:hAnsi="Arial" w:cs="Arial"/>
          <w:lang w:val="pt-BR" w:bidi="pt-BR"/>
        </w:rPr>
        <w:t>Computadores</w:t>
      </w:r>
    </w:p>
    <w:p w14:paraId="0062BE35" w14:textId="77777777" w:rsidR="00277CBC" w:rsidRPr="00076A74" w:rsidRDefault="00277CBC" w:rsidP="009C46D9">
      <w:pPr>
        <w:pStyle w:val="NoSpacing"/>
        <w:ind w:left="360"/>
        <w:rPr>
          <w:rFonts w:ascii="Arial" w:hAnsi="Arial" w:cs="Arial"/>
        </w:rPr>
      </w:pPr>
      <w:r w:rsidRPr="00076A74">
        <w:rPr>
          <w:rFonts w:ascii="Arial" w:hAnsi="Arial" w:cs="Arial"/>
          <w:noProof/>
          <w:lang w:val="en-US" w:eastAsia="ja-JP"/>
        </w:rPr>
        <w:drawing>
          <wp:inline distT="0" distB="0" distL="0" distR="0" wp14:anchorId="14EA800A" wp14:editId="033EC0E7">
            <wp:extent cx="152400" cy="15240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76A74">
        <w:rPr>
          <w:rFonts w:ascii="Arial" w:hAnsi="Arial" w:cs="Arial"/>
          <w:lang w:val="pt-BR" w:bidi="pt-BR"/>
        </w:rPr>
        <w:t>Status da Tarefa</w:t>
      </w:r>
    </w:p>
    <w:p w14:paraId="6727B584" w14:textId="774CF284" w:rsidR="00277CBC" w:rsidRPr="00076A74" w:rsidRDefault="00277CBC" w:rsidP="009C46D9">
      <w:pPr>
        <w:pStyle w:val="NoSpacing"/>
        <w:ind w:left="360"/>
        <w:rPr>
          <w:rFonts w:ascii="Arial" w:hAnsi="Arial" w:cs="Arial"/>
          <w:b/>
        </w:rPr>
      </w:pPr>
      <w:r w:rsidRPr="00076A74">
        <w:rPr>
          <w:rFonts w:ascii="Arial" w:hAnsi="Arial" w:cs="Arial"/>
          <w:noProof/>
          <w:lang w:val="en-US" w:eastAsia="ja-JP"/>
        </w:rPr>
        <w:drawing>
          <wp:inline distT="0" distB="0" distL="0" distR="0" wp14:anchorId="197AFE8D" wp14:editId="1E8431E5">
            <wp:extent cx="149860" cy="149860"/>
            <wp:effectExtent l="0" t="0" r="2540" b="2540"/>
            <wp:docPr id="1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076A74">
        <w:rPr>
          <w:rFonts w:ascii="Arial" w:hAnsi="Arial" w:cs="Arial"/>
          <w:lang w:val="pt-BR" w:bidi="pt-BR"/>
        </w:rPr>
        <w:t>SQL Server Reporting Services</w:t>
      </w:r>
    </w:p>
    <w:p w14:paraId="3DCAEDBF" w14:textId="17D85673" w:rsidR="00D854D0" w:rsidRPr="00076A74" w:rsidRDefault="002F67CA" w:rsidP="009C46D9">
      <w:pPr>
        <w:pStyle w:val="NoSpacing"/>
        <w:ind w:left="720"/>
        <w:rPr>
          <w:rFonts w:ascii="Arial" w:hAnsi="Arial" w:cs="Arial"/>
        </w:rPr>
      </w:pPr>
      <w:r w:rsidRPr="00076A74">
        <w:rPr>
          <w:rFonts w:ascii="Arial" w:hAnsi="Arial" w:cs="Arial"/>
          <w:noProof/>
          <w:lang w:val="en-US" w:eastAsia="ja-JP"/>
        </w:rPr>
        <w:drawing>
          <wp:inline distT="0" distB="0" distL="0" distR="0" wp14:anchorId="334646AA" wp14:editId="22633AFC">
            <wp:extent cx="180975" cy="180975"/>
            <wp:effectExtent l="0" t="0" r="9525" b="9525"/>
            <wp:docPr id="54"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6E27EF" w:rsidRPr="00076A74">
        <w:rPr>
          <w:rFonts w:ascii="Arial" w:hAnsi="Arial" w:cs="Arial"/>
          <w:lang w:val="pt-BR" w:bidi="pt-BR"/>
        </w:rPr>
        <w:t xml:space="preserve"> Reporting Services 2016</w:t>
      </w:r>
    </w:p>
    <w:p w14:paraId="2D0F9AFE" w14:textId="5F134E7C" w:rsidR="00D854D0" w:rsidRPr="00076A74" w:rsidRDefault="00D854D0" w:rsidP="009C46D9">
      <w:pPr>
        <w:pStyle w:val="NoSpacing"/>
        <w:ind w:left="720"/>
        <w:rPr>
          <w:rFonts w:ascii="Arial" w:hAnsi="Arial" w:cs="Arial"/>
        </w:rPr>
      </w:pPr>
      <w:r w:rsidRPr="00076A74">
        <w:rPr>
          <w:rFonts w:ascii="Arial" w:hAnsi="Arial" w:cs="Arial"/>
          <w:lang w:val="pt-BR" w:bidi="pt-BR"/>
        </w:rPr>
        <w:tab/>
      </w:r>
      <w:r w:rsidR="002F67CA" w:rsidRPr="00076A74">
        <w:rPr>
          <w:rFonts w:ascii="Arial" w:hAnsi="Arial" w:cs="Arial"/>
          <w:noProof/>
          <w:lang w:val="en-US" w:eastAsia="ja-JP"/>
        </w:rPr>
        <w:drawing>
          <wp:inline distT="0" distB="0" distL="0" distR="0" wp14:anchorId="5F5894D8" wp14:editId="39071091">
            <wp:extent cx="180975" cy="180975"/>
            <wp:effectExtent l="0" t="0" r="9525" b="9525"/>
            <wp:docPr id="5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76A74">
        <w:rPr>
          <w:rFonts w:ascii="Arial" w:hAnsi="Arial" w:cs="Arial"/>
          <w:lang w:val="pt-BR" w:bidi="pt-BR"/>
        </w:rPr>
        <w:t>Alertas Ativos</w:t>
      </w:r>
    </w:p>
    <w:p w14:paraId="4FEAE247" w14:textId="1581D015" w:rsidR="00F34A45" w:rsidRPr="00076A74" w:rsidRDefault="00F34A45" w:rsidP="00F34A45">
      <w:pPr>
        <w:pStyle w:val="NoSpacing"/>
        <w:ind w:left="720" w:firstLine="360"/>
        <w:rPr>
          <w:rFonts w:ascii="Arial" w:hAnsi="Arial" w:cs="Arial"/>
        </w:rPr>
      </w:pPr>
      <w:r w:rsidRPr="00076A74">
        <w:rPr>
          <w:rFonts w:ascii="Arial" w:hAnsi="Arial" w:cs="Arial"/>
          <w:noProof/>
          <w:lang w:val="en-US" w:eastAsia="ja-JP"/>
        </w:rPr>
        <w:drawing>
          <wp:inline distT="0" distB="0" distL="0" distR="0" wp14:anchorId="00F7A99E" wp14:editId="3832D47C">
            <wp:extent cx="152400" cy="142875"/>
            <wp:effectExtent l="0" t="0" r="0" b="9525"/>
            <wp:docPr id="58"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076A74">
        <w:rPr>
          <w:rFonts w:ascii="Arial" w:hAnsi="Arial" w:cs="Arial"/>
          <w:lang w:val="pt-BR" w:bidi="pt-BR"/>
        </w:rPr>
        <w:t xml:space="preserve"> Resumo</w:t>
      </w:r>
    </w:p>
    <w:p w14:paraId="09A2743A" w14:textId="0E59A996" w:rsidR="00D854D0" w:rsidRPr="00076A74" w:rsidRDefault="00D854D0" w:rsidP="008C0D80">
      <w:pPr>
        <w:pStyle w:val="NoSpacing"/>
        <w:ind w:left="720"/>
        <w:rPr>
          <w:rFonts w:ascii="Arial" w:hAnsi="Arial" w:cs="Arial"/>
        </w:rPr>
      </w:pPr>
      <w:r w:rsidRPr="00076A74">
        <w:rPr>
          <w:rFonts w:ascii="Arial" w:hAnsi="Arial" w:cs="Arial"/>
          <w:lang w:val="pt-BR" w:bidi="pt-BR"/>
        </w:rPr>
        <w:tab/>
      </w:r>
      <w:r w:rsidR="002F67CA" w:rsidRPr="00076A74">
        <w:rPr>
          <w:rFonts w:ascii="Arial" w:hAnsi="Arial" w:cs="Arial"/>
          <w:noProof/>
          <w:lang w:val="en-US" w:eastAsia="ja-JP"/>
        </w:rPr>
        <w:drawing>
          <wp:inline distT="0" distB="0" distL="0" distR="0" wp14:anchorId="0EF00B7A" wp14:editId="5C770F03">
            <wp:extent cx="180975" cy="180975"/>
            <wp:effectExtent l="0" t="0" r="9525" b="9525"/>
            <wp:docPr id="5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76A74">
        <w:rPr>
          <w:rFonts w:ascii="Arial" w:hAnsi="Arial" w:cs="Arial"/>
          <w:lang w:val="pt-BR" w:bidi="pt-BR"/>
        </w:rPr>
        <w:t>Implantações</w:t>
      </w:r>
    </w:p>
    <w:p w14:paraId="0DAE9F11" w14:textId="556DC31C" w:rsidR="00F34A45" w:rsidRPr="00076A74" w:rsidRDefault="00F34A45" w:rsidP="00F34A45">
      <w:pPr>
        <w:pStyle w:val="NoSpacing"/>
        <w:ind w:left="720" w:firstLine="360"/>
        <w:rPr>
          <w:rFonts w:ascii="Arial" w:hAnsi="Arial" w:cs="Arial"/>
        </w:rPr>
      </w:pPr>
      <w:r w:rsidRPr="00076A74">
        <w:rPr>
          <w:rFonts w:ascii="Arial" w:hAnsi="Arial" w:cs="Arial"/>
          <w:noProof/>
          <w:lang w:val="en-US" w:eastAsia="ja-JP"/>
        </w:rPr>
        <w:drawing>
          <wp:inline distT="0" distB="0" distL="0" distR="0" wp14:anchorId="7F18FEE7" wp14:editId="7CF7D8CD">
            <wp:extent cx="180975" cy="180975"/>
            <wp:effectExtent l="0" t="0" r="9525" b="9525"/>
            <wp:docPr id="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76A74">
        <w:rPr>
          <w:rFonts w:ascii="Arial" w:hAnsi="Arial" w:cs="Arial"/>
          <w:lang w:val="pt-BR" w:bidi="pt-BR"/>
        </w:rPr>
        <w:t>Instâncias</w:t>
      </w:r>
    </w:p>
    <w:p w14:paraId="29C541FC" w14:textId="03E409C8" w:rsidR="00D854D0" w:rsidRPr="00076A74" w:rsidRDefault="00D854D0" w:rsidP="009C46D9">
      <w:pPr>
        <w:pStyle w:val="NoSpacing"/>
        <w:ind w:left="720"/>
        <w:rPr>
          <w:rFonts w:ascii="Arial" w:hAnsi="Arial" w:cs="Arial"/>
        </w:rPr>
      </w:pPr>
      <w:r w:rsidRPr="00076A74">
        <w:rPr>
          <w:rFonts w:ascii="Arial" w:hAnsi="Arial" w:cs="Arial"/>
          <w:lang w:val="pt-BR" w:bidi="pt-BR"/>
        </w:rPr>
        <w:tab/>
      </w:r>
      <w:r w:rsidR="002F67CA" w:rsidRPr="00076A74">
        <w:rPr>
          <w:rFonts w:ascii="Arial" w:hAnsi="Arial" w:cs="Arial"/>
          <w:noProof/>
          <w:lang w:val="en-US" w:eastAsia="ja-JP"/>
        </w:rPr>
        <w:drawing>
          <wp:inline distT="0" distB="0" distL="0" distR="0" wp14:anchorId="7FE74994" wp14:editId="3BA08E5F">
            <wp:extent cx="180975" cy="180975"/>
            <wp:effectExtent l="0" t="0" r="9525" b="9525"/>
            <wp:docPr id="61"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76A74">
        <w:rPr>
          <w:rFonts w:ascii="Arial" w:hAnsi="Arial" w:cs="Arial"/>
          <w:lang w:val="pt-BR" w:bidi="pt-BR"/>
        </w:rPr>
        <w:t>Desempenho</w:t>
      </w:r>
    </w:p>
    <w:p w14:paraId="4192B4FA" w14:textId="77777777" w:rsidR="00F34A45" w:rsidRPr="00076A74" w:rsidRDefault="00F34A45" w:rsidP="00F34A45">
      <w:pPr>
        <w:pStyle w:val="NoSpacing"/>
        <w:ind w:left="720"/>
        <w:rPr>
          <w:rFonts w:ascii="Arial" w:hAnsi="Arial" w:cs="Arial"/>
        </w:rPr>
      </w:pPr>
      <w:r w:rsidRPr="00076A74">
        <w:rPr>
          <w:rFonts w:ascii="Arial" w:hAnsi="Arial" w:cs="Arial"/>
          <w:lang w:val="pt-BR" w:bidi="pt-BR"/>
        </w:rPr>
        <w:tab/>
      </w:r>
      <w:r w:rsidRPr="00076A74">
        <w:rPr>
          <w:rFonts w:ascii="Arial" w:hAnsi="Arial" w:cs="Arial"/>
          <w:lang w:val="pt-BR" w:bidi="pt-BR"/>
        </w:rPr>
        <w:tab/>
      </w:r>
      <w:r w:rsidRPr="00076A74">
        <w:rPr>
          <w:rFonts w:ascii="Arial" w:hAnsi="Arial" w:cs="Arial"/>
          <w:noProof/>
          <w:lang w:val="en-US" w:eastAsia="ja-JP"/>
        </w:rPr>
        <w:drawing>
          <wp:inline distT="0" distB="0" distL="0" distR="0" wp14:anchorId="3435A992" wp14:editId="09B71C36">
            <wp:extent cx="152400" cy="142875"/>
            <wp:effectExtent l="0" t="0" r="0" b="9525"/>
            <wp:docPr id="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076A74">
        <w:rPr>
          <w:rFonts w:ascii="Arial" w:hAnsi="Arial" w:cs="Arial"/>
          <w:lang w:val="pt-BR" w:bidi="pt-BR"/>
        </w:rPr>
        <w:t>Desempenho de implantação</w:t>
      </w:r>
    </w:p>
    <w:p w14:paraId="4880490F" w14:textId="7666BF30" w:rsidR="00F34A45" w:rsidRPr="00076A74" w:rsidRDefault="00F34A45" w:rsidP="00F34A45">
      <w:pPr>
        <w:pStyle w:val="NoSpacing"/>
        <w:ind w:left="720"/>
        <w:rPr>
          <w:rFonts w:ascii="Arial" w:hAnsi="Arial" w:cs="Arial"/>
        </w:rPr>
      </w:pPr>
      <w:r w:rsidRPr="00076A74">
        <w:rPr>
          <w:rFonts w:ascii="Arial" w:hAnsi="Arial" w:cs="Arial"/>
          <w:lang w:val="pt-BR" w:bidi="pt-BR"/>
        </w:rPr>
        <w:tab/>
      </w:r>
      <w:r w:rsidRPr="00076A74">
        <w:rPr>
          <w:rFonts w:ascii="Arial" w:hAnsi="Arial" w:cs="Arial"/>
          <w:lang w:val="pt-BR" w:bidi="pt-BR"/>
        </w:rPr>
        <w:tab/>
      </w:r>
      <w:r w:rsidRPr="00076A74">
        <w:rPr>
          <w:rFonts w:ascii="Arial" w:hAnsi="Arial" w:cs="Arial"/>
          <w:noProof/>
          <w:lang w:val="en-US" w:eastAsia="ja-JP"/>
        </w:rPr>
        <w:drawing>
          <wp:inline distT="0" distB="0" distL="0" distR="0" wp14:anchorId="7C7FA34E" wp14:editId="47A8E5E4">
            <wp:extent cx="152400" cy="142875"/>
            <wp:effectExtent l="0" t="0" r="0" b="9525"/>
            <wp:docPr id="1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076A74">
        <w:rPr>
          <w:rFonts w:ascii="Arial" w:hAnsi="Arial" w:cs="Arial"/>
          <w:lang w:val="pt-BR" w:bidi="pt-BR"/>
        </w:rPr>
        <w:t>Desempenho de instância</w:t>
      </w:r>
    </w:p>
    <w:p w14:paraId="42D26B1B" w14:textId="6AD8F4A7" w:rsidR="00D854D0" w:rsidRPr="00076A74" w:rsidRDefault="00D854D0" w:rsidP="0067454F">
      <w:pPr>
        <w:rPr>
          <w:rFonts w:cs="Arial"/>
        </w:rPr>
      </w:pPr>
      <w:r w:rsidRPr="00076A74">
        <w:rPr>
          <w:rFonts w:cs="Arial"/>
          <w:lang w:val="pt-BR" w:bidi="pt-BR"/>
        </w:rPr>
        <w:br w:type="page"/>
      </w:r>
    </w:p>
    <w:p w14:paraId="75365A05" w14:textId="42403ACD" w:rsidR="003B3ECC" w:rsidRPr="00076A74" w:rsidRDefault="003B3ECC" w:rsidP="00D82B82">
      <w:pPr>
        <w:pStyle w:val="Heading2"/>
        <w:jc w:val="left"/>
        <w:rPr>
          <w:rFonts w:cs="Arial"/>
        </w:rPr>
      </w:pPr>
      <w:bookmarkStart w:id="80" w:name="_Appendix:_Monitoring_Pack"/>
      <w:bookmarkStart w:id="81" w:name="_Ref384671940"/>
      <w:bookmarkStart w:id="82" w:name="_Ref384837856"/>
      <w:bookmarkStart w:id="83" w:name="_Toc469573063"/>
      <w:bookmarkEnd w:id="80"/>
      <w:r w:rsidRPr="00076A74">
        <w:rPr>
          <w:rFonts w:cs="Arial"/>
          <w:lang w:val="pt-BR" w:bidi="pt-BR"/>
        </w:rPr>
        <w:lastRenderedPageBreak/>
        <w:t>Apêndice: objetos e fluxos de trabalho do Pacote de Monitoramento</w:t>
      </w:r>
      <w:bookmarkEnd w:id="81"/>
      <w:bookmarkEnd w:id="82"/>
      <w:bookmarkEnd w:id="83"/>
    </w:p>
    <w:p w14:paraId="5EAC36AB" w14:textId="06BAFF06" w:rsidR="00C40E3D" w:rsidRPr="00076A74" w:rsidRDefault="00C40E3D" w:rsidP="00EA3E78">
      <w:pPr>
        <w:rPr>
          <w:rFonts w:cs="Arial"/>
        </w:rPr>
      </w:pPr>
    </w:p>
    <w:p w14:paraId="4E8767AF" w14:textId="77777777" w:rsidR="00C40E3D" w:rsidRPr="00076A74" w:rsidRDefault="00C40E3D" w:rsidP="00EA3E78">
      <w:pPr>
        <w:pStyle w:val="Heading3"/>
        <w:rPr>
          <w:rFonts w:cs="Arial"/>
        </w:rPr>
      </w:pPr>
      <w:bookmarkStart w:id="84" w:name="_Toc469573064"/>
      <w:r w:rsidRPr="00076A74">
        <w:rPr>
          <w:rFonts w:cs="Arial"/>
          <w:lang w:val="pt-BR" w:bidi="pt-BR"/>
        </w:rPr>
        <w:t>Serviço de Integridade</w:t>
      </w:r>
      <w:bookmarkEnd w:id="84"/>
    </w:p>
    <w:p w14:paraId="3BA18801" w14:textId="77777777" w:rsidR="00C40E3D" w:rsidRPr="00076A74" w:rsidRDefault="00C40E3D" w:rsidP="00C40E3D">
      <w:pPr>
        <w:spacing w:after="0" w:line="240" w:lineRule="auto"/>
        <w:rPr>
          <w:rFonts w:cs="Arial"/>
        </w:rPr>
      </w:pPr>
      <w:r w:rsidRPr="00076A74">
        <w:rPr>
          <w:rFonts w:eastAsia="Arial" w:cs="Arial"/>
          <w:color w:val="000000"/>
          <w:lang w:val="pt-BR" w:bidi="pt-BR"/>
        </w:rPr>
        <w:t>Esse tipo representa o Serviço de Integridade do System Center.</w:t>
      </w:r>
    </w:p>
    <w:p w14:paraId="3EEB69A0" w14:textId="77777777" w:rsidR="00C40E3D" w:rsidRPr="00076A74" w:rsidRDefault="00C40E3D" w:rsidP="00EA3E78">
      <w:pPr>
        <w:pStyle w:val="Heading4"/>
        <w:rPr>
          <w:rFonts w:cs="Arial"/>
        </w:rPr>
      </w:pPr>
      <w:bookmarkStart w:id="85" w:name="_Toc469573065"/>
      <w:r w:rsidRPr="00076A74">
        <w:rPr>
          <w:rFonts w:cs="Arial"/>
          <w:lang w:val="pt-BR" w:bidi="pt-BR"/>
        </w:rPr>
        <w:t>Serviço de Integridade – Descobertas</w:t>
      </w:r>
      <w:bookmarkEnd w:id="85"/>
    </w:p>
    <w:p w14:paraId="6840021A" w14:textId="77777777" w:rsidR="00C40E3D" w:rsidRPr="00076A74" w:rsidRDefault="00C40E3D" w:rsidP="00C40E3D">
      <w:pPr>
        <w:spacing w:after="0" w:line="240" w:lineRule="auto"/>
        <w:rPr>
          <w:rFonts w:cs="Arial"/>
          <w:color w:val="5B9BD5" w:themeColor="accent1"/>
        </w:rPr>
      </w:pPr>
      <w:r w:rsidRPr="00076A74">
        <w:rPr>
          <w:rFonts w:eastAsia="Arial" w:cs="Arial"/>
          <w:b/>
          <w:color w:val="5B9BD5" w:themeColor="accent1"/>
          <w:lang w:val="pt-BR" w:bidi="pt-BR"/>
        </w:rPr>
        <w:t>SSRS 2016: Descoberta de Implantação do Modo Nativo</w:t>
      </w:r>
    </w:p>
    <w:p w14:paraId="7A9D9D9F" w14:textId="77777777" w:rsidR="00C40E3D" w:rsidRPr="00076A74" w:rsidRDefault="00C40E3D" w:rsidP="00C40E3D">
      <w:pPr>
        <w:spacing w:after="0" w:line="240" w:lineRule="auto"/>
        <w:rPr>
          <w:rFonts w:cs="Arial"/>
        </w:rPr>
      </w:pPr>
      <w:r w:rsidRPr="00076A74">
        <w:rPr>
          <w:rFonts w:eastAsia="Arial" w:cs="Arial"/>
          <w:color w:val="000000"/>
          <w:lang w:val="pt-BR" w:bidi="pt-BR"/>
        </w:rPr>
        <w:t>Esta regra descobre todas as instâncias das Implantações do Modo Nativo do SSRS 2016.</w:t>
      </w:r>
    </w:p>
    <w:tbl>
      <w:tblPr>
        <w:tblW w:w="0" w:type="auto"/>
        <w:tblCellMar>
          <w:left w:w="0" w:type="dxa"/>
          <w:right w:w="0" w:type="dxa"/>
        </w:tblCellMar>
        <w:tblLook w:val="0000" w:firstRow="0" w:lastRow="0" w:firstColumn="0" w:lastColumn="0" w:noHBand="0" w:noVBand="0"/>
      </w:tblPr>
      <w:tblGrid>
        <w:gridCol w:w="41"/>
        <w:gridCol w:w="8489"/>
        <w:gridCol w:w="110"/>
      </w:tblGrid>
      <w:tr w:rsidR="00C40E3D" w:rsidRPr="00076A74" w14:paraId="394F2226" w14:textId="77777777" w:rsidTr="00C40E3D">
        <w:trPr>
          <w:trHeight w:val="54"/>
        </w:trPr>
        <w:tc>
          <w:tcPr>
            <w:tcW w:w="54" w:type="dxa"/>
          </w:tcPr>
          <w:p w14:paraId="0BB4D879" w14:textId="77777777" w:rsidR="00C40E3D" w:rsidRPr="00076A74" w:rsidRDefault="00C40E3D" w:rsidP="00C40E3D">
            <w:pPr>
              <w:pStyle w:val="EmptyCellLayoutStyle"/>
              <w:spacing w:after="0" w:line="240" w:lineRule="auto"/>
              <w:rPr>
                <w:rFonts w:ascii="Arial" w:hAnsi="Arial" w:cs="Arial"/>
              </w:rPr>
            </w:pPr>
          </w:p>
        </w:tc>
        <w:tc>
          <w:tcPr>
            <w:tcW w:w="10395" w:type="dxa"/>
          </w:tcPr>
          <w:p w14:paraId="33E1493D" w14:textId="77777777" w:rsidR="00C40E3D" w:rsidRPr="00076A74" w:rsidRDefault="00C40E3D" w:rsidP="00C40E3D">
            <w:pPr>
              <w:pStyle w:val="EmptyCellLayoutStyle"/>
              <w:spacing w:after="0" w:line="240" w:lineRule="auto"/>
              <w:rPr>
                <w:rFonts w:ascii="Arial" w:hAnsi="Arial" w:cs="Arial"/>
              </w:rPr>
            </w:pPr>
          </w:p>
        </w:tc>
        <w:tc>
          <w:tcPr>
            <w:tcW w:w="149" w:type="dxa"/>
          </w:tcPr>
          <w:p w14:paraId="64C3743D" w14:textId="77777777" w:rsidR="00C40E3D" w:rsidRPr="00076A74" w:rsidRDefault="00C40E3D" w:rsidP="00C40E3D">
            <w:pPr>
              <w:pStyle w:val="EmptyCellLayoutStyle"/>
              <w:spacing w:after="0" w:line="240" w:lineRule="auto"/>
              <w:rPr>
                <w:rFonts w:ascii="Arial" w:hAnsi="Arial" w:cs="Arial"/>
              </w:rPr>
            </w:pPr>
          </w:p>
        </w:tc>
      </w:tr>
      <w:tr w:rsidR="00C40E3D" w:rsidRPr="00076A74" w14:paraId="4EC7EB9E" w14:textId="77777777" w:rsidTr="00C40E3D">
        <w:tc>
          <w:tcPr>
            <w:tcW w:w="54" w:type="dxa"/>
          </w:tcPr>
          <w:p w14:paraId="2BDDEB6A" w14:textId="77777777" w:rsidR="00C40E3D" w:rsidRPr="00076A74" w:rsidRDefault="00C40E3D" w:rsidP="00C40E3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C40E3D" w:rsidRPr="00076A74" w14:paraId="3568B48F"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9D12A7" w14:textId="77777777" w:rsidR="00C40E3D" w:rsidRPr="00076A74" w:rsidRDefault="00C40E3D" w:rsidP="00C40E3D">
                  <w:pPr>
                    <w:spacing w:after="0" w:line="240" w:lineRule="auto"/>
                    <w:rPr>
                      <w:rFonts w:cs="Arial"/>
                    </w:rPr>
                  </w:pPr>
                  <w:r w:rsidRPr="00076A74">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E18601" w14:textId="77777777" w:rsidR="00C40E3D" w:rsidRPr="00076A74" w:rsidRDefault="00C40E3D" w:rsidP="00C40E3D">
                  <w:pPr>
                    <w:spacing w:after="0" w:line="240" w:lineRule="auto"/>
                    <w:rPr>
                      <w:rFonts w:cs="Arial"/>
                    </w:rPr>
                  </w:pPr>
                  <w:r w:rsidRPr="00076A74">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DEBF97" w14:textId="77777777" w:rsidR="00C40E3D" w:rsidRPr="00076A74" w:rsidRDefault="00C40E3D" w:rsidP="00C40E3D">
                  <w:pPr>
                    <w:spacing w:after="0" w:line="240" w:lineRule="auto"/>
                    <w:rPr>
                      <w:rFonts w:cs="Arial"/>
                    </w:rPr>
                  </w:pPr>
                  <w:r w:rsidRPr="00076A74">
                    <w:rPr>
                      <w:rFonts w:eastAsia="Arial" w:cs="Arial"/>
                      <w:b/>
                      <w:color w:val="000000"/>
                      <w:lang w:val="pt-BR" w:bidi="pt-BR"/>
                    </w:rPr>
                    <w:t>Valor padrão</w:t>
                  </w:r>
                </w:p>
              </w:tc>
            </w:tr>
            <w:tr w:rsidR="00C40E3D" w:rsidRPr="00076A74" w14:paraId="74760D70"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E3AE57" w14:textId="77777777" w:rsidR="00C40E3D" w:rsidRPr="00076A74" w:rsidRDefault="00C40E3D" w:rsidP="00C40E3D">
                  <w:pPr>
                    <w:spacing w:after="0" w:line="240" w:lineRule="auto"/>
                    <w:rPr>
                      <w:rFonts w:cs="Arial"/>
                    </w:rPr>
                  </w:pPr>
                  <w:r w:rsidRPr="00076A74">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A3F1A9"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7AA0C2" w14:textId="77777777" w:rsidR="00C40E3D" w:rsidRPr="00076A74" w:rsidRDefault="00C40E3D" w:rsidP="00C40E3D">
                  <w:pPr>
                    <w:spacing w:after="0" w:line="240" w:lineRule="auto"/>
                    <w:rPr>
                      <w:rFonts w:cs="Arial"/>
                    </w:rPr>
                  </w:pPr>
                  <w:r w:rsidRPr="00076A74">
                    <w:rPr>
                      <w:rFonts w:eastAsia="Arial" w:cs="Arial"/>
                      <w:color w:val="000000"/>
                      <w:lang w:val="pt-BR" w:bidi="pt-BR"/>
                    </w:rPr>
                    <w:t>Sim</w:t>
                  </w:r>
                </w:p>
              </w:tc>
            </w:tr>
            <w:tr w:rsidR="00C40E3D" w:rsidRPr="00076A74" w14:paraId="4FFEDC1F"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EE6F28" w14:textId="77777777" w:rsidR="00C40E3D" w:rsidRPr="00076A74" w:rsidRDefault="00C40E3D" w:rsidP="00C40E3D">
                  <w:pPr>
                    <w:spacing w:after="0" w:line="240" w:lineRule="auto"/>
                    <w:rPr>
                      <w:rFonts w:cs="Arial"/>
                    </w:rPr>
                  </w:pPr>
                  <w:r w:rsidRPr="00076A74">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2B39E8" w14:textId="77777777" w:rsidR="00C40E3D" w:rsidRPr="00076A74" w:rsidRDefault="00C40E3D" w:rsidP="00C40E3D">
                  <w:pPr>
                    <w:spacing w:after="0" w:line="240" w:lineRule="auto"/>
                    <w:rPr>
                      <w:rFonts w:cs="Arial"/>
                    </w:rPr>
                  </w:pPr>
                  <w:r w:rsidRPr="00076A74">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59542B" w14:textId="77777777" w:rsidR="00C40E3D" w:rsidRPr="00076A74" w:rsidRDefault="00C40E3D" w:rsidP="00C40E3D">
                  <w:pPr>
                    <w:spacing w:after="0" w:line="240" w:lineRule="auto"/>
                    <w:rPr>
                      <w:rFonts w:cs="Arial"/>
                    </w:rPr>
                  </w:pPr>
                  <w:r w:rsidRPr="00076A74">
                    <w:rPr>
                      <w:rFonts w:eastAsia="Arial" w:cs="Arial"/>
                      <w:color w:val="000000"/>
                      <w:lang w:val="pt-BR" w:bidi="pt-BR"/>
                    </w:rPr>
                    <w:t>14400</w:t>
                  </w:r>
                </w:p>
              </w:tc>
            </w:tr>
            <w:tr w:rsidR="00C40E3D" w:rsidRPr="00076A74" w14:paraId="0EC81524"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4F7DAE" w14:textId="77777777" w:rsidR="00C40E3D" w:rsidRPr="00076A74" w:rsidRDefault="00C40E3D" w:rsidP="00C40E3D">
                  <w:pPr>
                    <w:spacing w:after="0" w:line="240" w:lineRule="auto"/>
                    <w:rPr>
                      <w:rFonts w:cs="Arial"/>
                    </w:rPr>
                  </w:pPr>
                  <w:r w:rsidRPr="00076A74">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95760C" w14:textId="77777777" w:rsidR="00C40E3D" w:rsidRPr="00076A74" w:rsidRDefault="00C40E3D" w:rsidP="00C40E3D">
                  <w:pPr>
                    <w:spacing w:after="0" w:line="240" w:lineRule="auto"/>
                    <w:rPr>
                      <w:rFonts w:cs="Arial"/>
                    </w:rPr>
                  </w:pPr>
                  <w:r w:rsidRPr="00076A74">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DE6B53" w14:textId="77777777" w:rsidR="00C40E3D" w:rsidRPr="00076A74" w:rsidRDefault="00C40E3D" w:rsidP="00C40E3D">
                  <w:pPr>
                    <w:spacing w:after="0" w:line="240" w:lineRule="auto"/>
                    <w:rPr>
                      <w:rFonts w:cs="Arial"/>
                    </w:rPr>
                  </w:pPr>
                </w:p>
              </w:tc>
            </w:tr>
            <w:tr w:rsidR="00C40E3D" w:rsidRPr="00076A74" w14:paraId="4C7D0748"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CDFAC38" w14:textId="77777777" w:rsidR="00C40E3D" w:rsidRPr="00076A74" w:rsidRDefault="00C40E3D" w:rsidP="00C40E3D">
                  <w:pPr>
                    <w:spacing w:after="0" w:line="240" w:lineRule="auto"/>
                    <w:rPr>
                      <w:rFonts w:cs="Arial"/>
                    </w:rPr>
                  </w:pPr>
                  <w:r w:rsidRPr="00076A74">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DEA548" w14:textId="77777777" w:rsidR="00C40E3D" w:rsidRPr="00076A74" w:rsidRDefault="00C40E3D" w:rsidP="00C40E3D">
                  <w:pPr>
                    <w:spacing w:after="0" w:line="240" w:lineRule="auto"/>
                    <w:rPr>
                      <w:rFonts w:cs="Arial"/>
                    </w:rPr>
                  </w:pPr>
                  <w:r w:rsidRPr="00076A74">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7772D4" w14:textId="77777777" w:rsidR="00C40E3D" w:rsidRPr="00076A74" w:rsidRDefault="00C40E3D" w:rsidP="00C40E3D">
                  <w:pPr>
                    <w:spacing w:after="0" w:line="240" w:lineRule="auto"/>
                    <w:rPr>
                      <w:rFonts w:cs="Arial"/>
                    </w:rPr>
                  </w:pPr>
                  <w:r w:rsidRPr="00076A74">
                    <w:rPr>
                      <w:rFonts w:eastAsia="Arial" w:cs="Arial"/>
                      <w:color w:val="000000"/>
                      <w:lang w:val="pt-BR" w:bidi="pt-BR"/>
                    </w:rPr>
                    <w:t>300</w:t>
                  </w:r>
                </w:p>
              </w:tc>
            </w:tr>
          </w:tbl>
          <w:p w14:paraId="738D2DF2" w14:textId="77777777" w:rsidR="00C40E3D" w:rsidRPr="00076A74" w:rsidRDefault="00C40E3D" w:rsidP="00C40E3D">
            <w:pPr>
              <w:spacing w:after="0" w:line="240" w:lineRule="auto"/>
              <w:rPr>
                <w:rFonts w:cs="Arial"/>
              </w:rPr>
            </w:pPr>
          </w:p>
        </w:tc>
        <w:tc>
          <w:tcPr>
            <w:tcW w:w="149" w:type="dxa"/>
          </w:tcPr>
          <w:p w14:paraId="0A28801F" w14:textId="77777777" w:rsidR="00C40E3D" w:rsidRPr="00076A74" w:rsidRDefault="00C40E3D" w:rsidP="00C40E3D">
            <w:pPr>
              <w:pStyle w:val="EmptyCellLayoutStyle"/>
              <w:spacing w:after="0" w:line="240" w:lineRule="auto"/>
              <w:rPr>
                <w:rFonts w:ascii="Arial" w:hAnsi="Arial" w:cs="Arial"/>
              </w:rPr>
            </w:pPr>
          </w:p>
        </w:tc>
      </w:tr>
      <w:tr w:rsidR="00C40E3D" w:rsidRPr="00076A74" w14:paraId="0E244CFD" w14:textId="77777777" w:rsidTr="00C40E3D">
        <w:trPr>
          <w:trHeight w:val="80"/>
        </w:trPr>
        <w:tc>
          <w:tcPr>
            <w:tcW w:w="54" w:type="dxa"/>
          </w:tcPr>
          <w:p w14:paraId="66A6FBBD" w14:textId="77777777" w:rsidR="00C40E3D" w:rsidRPr="00076A74" w:rsidRDefault="00C40E3D" w:rsidP="00C40E3D">
            <w:pPr>
              <w:pStyle w:val="EmptyCellLayoutStyle"/>
              <w:spacing w:after="0" w:line="240" w:lineRule="auto"/>
              <w:rPr>
                <w:rFonts w:ascii="Arial" w:hAnsi="Arial" w:cs="Arial"/>
              </w:rPr>
            </w:pPr>
          </w:p>
        </w:tc>
        <w:tc>
          <w:tcPr>
            <w:tcW w:w="10395" w:type="dxa"/>
          </w:tcPr>
          <w:p w14:paraId="2F147EB8" w14:textId="77777777" w:rsidR="00C40E3D" w:rsidRPr="00076A74" w:rsidRDefault="00C40E3D" w:rsidP="00C40E3D">
            <w:pPr>
              <w:pStyle w:val="EmptyCellLayoutStyle"/>
              <w:spacing w:after="0" w:line="240" w:lineRule="auto"/>
              <w:rPr>
                <w:rFonts w:ascii="Arial" w:hAnsi="Arial" w:cs="Arial"/>
              </w:rPr>
            </w:pPr>
          </w:p>
        </w:tc>
        <w:tc>
          <w:tcPr>
            <w:tcW w:w="149" w:type="dxa"/>
          </w:tcPr>
          <w:p w14:paraId="404E1264" w14:textId="77777777" w:rsidR="00C40E3D" w:rsidRPr="00076A74" w:rsidRDefault="00C40E3D" w:rsidP="00C40E3D">
            <w:pPr>
              <w:pStyle w:val="EmptyCellLayoutStyle"/>
              <w:spacing w:after="0" w:line="240" w:lineRule="auto"/>
              <w:rPr>
                <w:rFonts w:ascii="Arial" w:hAnsi="Arial" w:cs="Arial"/>
              </w:rPr>
            </w:pPr>
          </w:p>
        </w:tc>
      </w:tr>
    </w:tbl>
    <w:p w14:paraId="21AA4467" w14:textId="77777777" w:rsidR="00C40E3D" w:rsidRPr="00076A74" w:rsidRDefault="00C40E3D" w:rsidP="00C40E3D">
      <w:pPr>
        <w:spacing w:after="0" w:line="240" w:lineRule="auto"/>
        <w:rPr>
          <w:rFonts w:cs="Arial"/>
        </w:rPr>
      </w:pPr>
    </w:p>
    <w:p w14:paraId="1C0EE9A1" w14:textId="77777777" w:rsidR="00C40E3D" w:rsidRPr="00076A74" w:rsidRDefault="00C40E3D" w:rsidP="00EA3E78">
      <w:pPr>
        <w:pStyle w:val="Heading3"/>
        <w:rPr>
          <w:rFonts w:cs="Arial"/>
        </w:rPr>
      </w:pPr>
      <w:bookmarkStart w:id="86" w:name="_Toc469573066"/>
      <w:r w:rsidRPr="00076A74">
        <w:rPr>
          <w:rFonts w:cs="Arial"/>
          <w:lang w:val="pt-BR" w:bidi="pt-BR"/>
        </w:rPr>
        <w:t>Microsoft SQL Server 2016 Reporting Services (Modo Nativo)</w:t>
      </w:r>
      <w:bookmarkEnd w:id="86"/>
    </w:p>
    <w:p w14:paraId="03258089" w14:textId="77777777" w:rsidR="00C40E3D" w:rsidRPr="00076A74" w:rsidRDefault="00C40E3D" w:rsidP="00C40E3D">
      <w:pPr>
        <w:spacing w:after="0" w:line="240" w:lineRule="auto"/>
        <w:rPr>
          <w:rFonts w:cs="Arial"/>
        </w:rPr>
      </w:pPr>
      <w:r w:rsidRPr="00076A74">
        <w:rPr>
          <w:rFonts w:eastAsia="Arial" w:cs="Arial"/>
          <w:color w:val="000000"/>
          <w:lang w:val="pt-BR" w:bidi="pt-BR"/>
        </w:rPr>
        <w:t>Microsoft SQL Server 2016 Reporting Services (Modo Nativo)</w:t>
      </w:r>
    </w:p>
    <w:p w14:paraId="50C0C057" w14:textId="77777777" w:rsidR="00C40E3D" w:rsidRPr="00076A74" w:rsidRDefault="00C40E3D" w:rsidP="00EA3E78">
      <w:pPr>
        <w:pStyle w:val="Heading4"/>
        <w:rPr>
          <w:rFonts w:cs="Arial"/>
        </w:rPr>
      </w:pPr>
      <w:bookmarkStart w:id="87" w:name="_Toc469573067"/>
      <w:r w:rsidRPr="00076A74">
        <w:rPr>
          <w:rFonts w:cs="Arial"/>
          <w:lang w:val="pt-BR" w:bidi="pt-BR"/>
        </w:rPr>
        <w:t>Microsoft SQL Server 2016 Reporting Services (Modo Nativo) – Descobertas</w:t>
      </w:r>
      <w:bookmarkEnd w:id="87"/>
    </w:p>
    <w:p w14:paraId="0D9FA8C5" w14:textId="77777777" w:rsidR="00C40E3D" w:rsidRPr="00076A74" w:rsidRDefault="00C40E3D" w:rsidP="00C40E3D">
      <w:pPr>
        <w:spacing w:after="0" w:line="240" w:lineRule="auto"/>
        <w:rPr>
          <w:rFonts w:cs="Arial"/>
          <w:color w:val="5B9BD5" w:themeColor="accent1"/>
        </w:rPr>
      </w:pPr>
      <w:r w:rsidRPr="00076A74">
        <w:rPr>
          <w:rFonts w:eastAsia="Arial" w:cs="Arial"/>
          <w:b/>
          <w:color w:val="5B9BD5" w:themeColor="accent1"/>
          <w:lang w:val="pt-BR" w:bidi="pt-BR"/>
        </w:rPr>
        <w:t>SSRS 2016: Microsoft SQL Server 2016 Reporting Services (Modo Nativo) Discovery</w:t>
      </w:r>
    </w:p>
    <w:p w14:paraId="411A4BE8" w14:textId="77777777" w:rsidR="00C40E3D" w:rsidRPr="00076A74" w:rsidRDefault="00C40E3D" w:rsidP="00C40E3D">
      <w:pPr>
        <w:spacing w:after="0" w:line="240" w:lineRule="auto"/>
        <w:rPr>
          <w:rFonts w:cs="Arial"/>
        </w:rPr>
      </w:pPr>
      <w:r w:rsidRPr="00076A74">
        <w:rPr>
          <w:rFonts w:eastAsia="Arial" w:cs="Arial"/>
          <w:color w:val="000000"/>
          <w:lang w:val="pt-BR" w:bidi="pt-BR"/>
        </w:rPr>
        <w:t>Esta regra descobre todas as instâncias do Microsoft SQL Server 2016 Reporting Services (Modo Nativo).</w:t>
      </w:r>
    </w:p>
    <w:tbl>
      <w:tblPr>
        <w:tblW w:w="0" w:type="auto"/>
        <w:tblCellMar>
          <w:left w:w="0" w:type="dxa"/>
          <w:right w:w="0" w:type="dxa"/>
        </w:tblCellMar>
        <w:tblLook w:val="0000" w:firstRow="0" w:lastRow="0" w:firstColumn="0" w:lastColumn="0" w:noHBand="0" w:noVBand="0"/>
      </w:tblPr>
      <w:tblGrid>
        <w:gridCol w:w="41"/>
        <w:gridCol w:w="8489"/>
        <w:gridCol w:w="110"/>
      </w:tblGrid>
      <w:tr w:rsidR="00C40E3D" w:rsidRPr="00076A74" w14:paraId="46E8D22F" w14:textId="77777777" w:rsidTr="00C40E3D">
        <w:trPr>
          <w:trHeight w:val="54"/>
        </w:trPr>
        <w:tc>
          <w:tcPr>
            <w:tcW w:w="54" w:type="dxa"/>
          </w:tcPr>
          <w:p w14:paraId="28DEE1EB" w14:textId="77777777" w:rsidR="00C40E3D" w:rsidRPr="00076A74" w:rsidRDefault="00C40E3D" w:rsidP="00C40E3D">
            <w:pPr>
              <w:pStyle w:val="EmptyCellLayoutStyle"/>
              <w:spacing w:after="0" w:line="240" w:lineRule="auto"/>
              <w:rPr>
                <w:rFonts w:ascii="Arial" w:hAnsi="Arial" w:cs="Arial"/>
              </w:rPr>
            </w:pPr>
          </w:p>
        </w:tc>
        <w:tc>
          <w:tcPr>
            <w:tcW w:w="10395" w:type="dxa"/>
          </w:tcPr>
          <w:p w14:paraId="098DB7A9" w14:textId="77777777" w:rsidR="00C40E3D" w:rsidRPr="00076A74" w:rsidRDefault="00C40E3D" w:rsidP="00C40E3D">
            <w:pPr>
              <w:pStyle w:val="EmptyCellLayoutStyle"/>
              <w:spacing w:after="0" w:line="240" w:lineRule="auto"/>
              <w:rPr>
                <w:rFonts w:ascii="Arial" w:hAnsi="Arial" w:cs="Arial"/>
              </w:rPr>
            </w:pPr>
          </w:p>
        </w:tc>
        <w:tc>
          <w:tcPr>
            <w:tcW w:w="149" w:type="dxa"/>
          </w:tcPr>
          <w:p w14:paraId="1CCB8638" w14:textId="77777777" w:rsidR="00C40E3D" w:rsidRPr="00076A74" w:rsidRDefault="00C40E3D" w:rsidP="00C40E3D">
            <w:pPr>
              <w:pStyle w:val="EmptyCellLayoutStyle"/>
              <w:spacing w:after="0" w:line="240" w:lineRule="auto"/>
              <w:rPr>
                <w:rFonts w:ascii="Arial" w:hAnsi="Arial" w:cs="Arial"/>
              </w:rPr>
            </w:pPr>
          </w:p>
        </w:tc>
      </w:tr>
      <w:tr w:rsidR="00C40E3D" w:rsidRPr="00076A74" w14:paraId="4FD7E9FE" w14:textId="77777777" w:rsidTr="00C40E3D">
        <w:tc>
          <w:tcPr>
            <w:tcW w:w="54" w:type="dxa"/>
          </w:tcPr>
          <w:p w14:paraId="6CD4259F" w14:textId="77777777" w:rsidR="00C40E3D" w:rsidRPr="00076A74" w:rsidRDefault="00C40E3D" w:rsidP="00C40E3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C40E3D" w:rsidRPr="00076A74" w14:paraId="415343C3"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B428B8" w14:textId="77777777" w:rsidR="00C40E3D" w:rsidRPr="00076A74" w:rsidRDefault="00C40E3D" w:rsidP="00C40E3D">
                  <w:pPr>
                    <w:spacing w:after="0" w:line="240" w:lineRule="auto"/>
                    <w:rPr>
                      <w:rFonts w:cs="Arial"/>
                    </w:rPr>
                  </w:pPr>
                  <w:r w:rsidRPr="00076A74">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8ADA50" w14:textId="77777777" w:rsidR="00C40E3D" w:rsidRPr="00076A74" w:rsidRDefault="00C40E3D" w:rsidP="00C40E3D">
                  <w:pPr>
                    <w:spacing w:after="0" w:line="240" w:lineRule="auto"/>
                    <w:rPr>
                      <w:rFonts w:cs="Arial"/>
                    </w:rPr>
                  </w:pPr>
                  <w:r w:rsidRPr="00076A74">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E5DCC5" w14:textId="77777777" w:rsidR="00C40E3D" w:rsidRPr="00076A74" w:rsidRDefault="00C40E3D" w:rsidP="00C40E3D">
                  <w:pPr>
                    <w:spacing w:after="0" w:line="240" w:lineRule="auto"/>
                    <w:rPr>
                      <w:rFonts w:cs="Arial"/>
                    </w:rPr>
                  </w:pPr>
                  <w:r w:rsidRPr="00076A74">
                    <w:rPr>
                      <w:rFonts w:eastAsia="Arial" w:cs="Arial"/>
                      <w:b/>
                      <w:color w:val="000000"/>
                      <w:lang w:val="pt-BR" w:bidi="pt-BR"/>
                    </w:rPr>
                    <w:t>Valor padrão</w:t>
                  </w:r>
                </w:p>
              </w:tc>
            </w:tr>
            <w:tr w:rsidR="00C40E3D" w:rsidRPr="00076A74" w14:paraId="3595E71E"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5B73A5" w14:textId="77777777" w:rsidR="00C40E3D" w:rsidRPr="00076A74" w:rsidRDefault="00C40E3D" w:rsidP="00C40E3D">
                  <w:pPr>
                    <w:spacing w:after="0" w:line="240" w:lineRule="auto"/>
                    <w:rPr>
                      <w:rFonts w:cs="Arial"/>
                    </w:rPr>
                  </w:pPr>
                  <w:r w:rsidRPr="00076A74">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7058AE"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06FFF2" w14:textId="77777777" w:rsidR="00C40E3D" w:rsidRPr="00076A74" w:rsidRDefault="00C40E3D" w:rsidP="00C40E3D">
                  <w:pPr>
                    <w:spacing w:after="0" w:line="240" w:lineRule="auto"/>
                    <w:rPr>
                      <w:rFonts w:cs="Arial"/>
                    </w:rPr>
                  </w:pPr>
                  <w:r w:rsidRPr="00076A74">
                    <w:rPr>
                      <w:rFonts w:eastAsia="Arial" w:cs="Arial"/>
                      <w:color w:val="000000"/>
                      <w:lang w:val="pt-BR" w:bidi="pt-BR"/>
                    </w:rPr>
                    <w:t>Sim</w:t>
                  </w:r>
                </w:p>
              </w:tc>
            </w:tr>
            <w:tr w:rsidR="00C40E3D" w:rsidRPr="00076A74" w14:paraId="72731030"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D03B92" w14:textId="77777777" w:rsidR="00C40E3D" w:rsidRPr="00076A74" w:rsidRDefault="00C40E3D" w:rsidP="00C40E3D">
                  <w:pPr>
                    <w:spacing w:after="0" w:line="240" w:lineRule="auto"/>
                    <w:rPr>
                      <w:rFonts w:cs="Arial"/>
                    </w:rPr>
                  </w:pPr>
                  <w:r w:rsidRPr="00076A74">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8A296E" w14:textId="77777777" w:rsidR="00C40E3D" w:rsidRPr="00076A74" w:rsidRDefault="00C40E3D" w:rsidP="00C40E3D">
                  <w:pPr>
                    <w:spacing w:after="0" w:line="240" w:lineRule="auto"/>
                    <w:rPr>
                      <w:rFonts w:cs="Arial"/>
                    </w:rPr>
                  </w:pPr>
                  <w:r w:rsidRPr="00076A74">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642F2F" w14:textId="77777777" w:rsidR="00C40E3D" w:rsidRPr="00076A74" w:rsidRDefault="00C40E3D" w:rsidP="00C40E3D">
                  <w:pPr>
                    <w:spacing w:after="0" w:line="240" w:lineRule="auto"/>
                    <w:rPr>
                      <w:rFonts w:cs="Arial"/>
                    </w:rPr>
                  </w:pPr>
                  <w:r w:rsidRPr="00076A74">
                    <w:rPr>
                      <w:rFonts w:eastAsia="Arial" w:cs="Arial"/>
                      <w:color w:val="000000"/>
                      <w:lang w:val="pt-BR" w:bidi="pt-BR"/>
                    </w:rPr>
                    <w:t>14400</w:t>
                  </w:r>
                </w:p>
              </w:tc>
            </w:tr>
            <w:tr w:rsidR="00C40E3D" w:rsidRPr="00076A74" w14:paraId="744D4212"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40F3C7" w14:textId="77777777" w:rsidR="00C40E3D" w:rsidRPr="00076A74" w:rsidRDefault="00C40E3D" w:rsidP="00C40E3D">
                  <w:pPr>
                    <w:spacing w:after="0" w:line="240" w:lineRule="auto"/>
                    <w:rPr>
                      <w:rFonts w:cs="Arial"/>
                    </w:rPr>
                  </w:pPr>
                  <w:r w:rsidRPr="00076A74">
                    <w:rPr>
                      <w:rFonts w:eastAsia="Arial" w:cs="Arial"/>
                      <w:color w:val="000000"/>
                      <w:lang w:val="pt-BR" w:bidi="pt-BR"/>
                    </w:rPr>
                    <w:lastRenderedPageBreak/>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D4FA54" w14:textId="77777777" w:rsidR="00C40E3D" w:rsidRPr="00076A74" w:rsidRDefault="00C40E3D" w:rsidP="00C40E3D">
                  <w:pPr>
                    <w:spacing w:after="0" w:line="240" w:lineRule="auto"/>
                    <w:rPr>
                      <w:rFonts w:cs="Arial"/>
                    </w:rPr>
                  </w:pPr>
                  <w:r w:rsidRPr="00076A74">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94249B" w14:textId="77777777" w:rsidR="00C40E3D" w:rsidRPr="00076A74" w:rsidRDefault="00C40E3D" w:rsidP="00C40E3D">
                  <w:pPr>
                    <w:spacing w:after="0" w:line="240" w:lineRule="auto"/>
                    <w:rPr>
                      <w:rFonts w:cs="Arial"/>
                    </w:rPr>
                  </w:pPr>
                </w:p>
              </w:tc>
            </w:tr>
            <w:tr w:rsidR="00C40E3D" w:rsidRPr="00076A74" w14:paraId="3B9C7565"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EC9EBB" w14:textId="77777777" w:rsidR="00C40E3D" w:rsidRPr="00076A74" w:rsidRDefault="00C40E3D" w:rsidP="00C40E3D">
                  <w:pPr>
                    <w:spacing w:after="0" w:line="240" w:lineRule="auto"/>
                    <w:rPr>
                      <w:rFonts w:cs="Arial"/>
                    </w:rPr>
                  </w:pPr>
                  <w:r w:rsidRPr="00076A74">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923EE1" w14:textId="77777777" w:rsidR="00C40E3D" w:rsidRPr="00076A74" w:rsidRDefault="00C40E3D" w:rsidP="00C40E3D">
                  <w:pPr>
                    <w:spacing w:after="0" w:line="240" w:lineRule="auto"/>
                    <w:rPr>
                      <w:rFonts w:cs="Arial"/>
                    </w:rPr>
                  </w:pPr>
                  <w:r w:rsidRPr="00076A74">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831A80" w14:textId="77777777" w:rsidR="00C40E3D" w:rsidRPr="00076A74" w:rsidRDefault="00C40E3D" w:rsidP="00C40E3D">
                  <w:pPr>
                    <w:spacing w:after="0" w:line="240" w:lineRule="auto"/>
                    <w:rPr>
                      <w:rFonts w:cs="Arial"/>
                    </w:rPr>
                  </w:pPr>
                  <w:r w:rsidRPr="00076A74">
                    <w:rPr>
                      <w:rFonts w:eastAsia="Arial" w:cs="Arial"/>
                      <w:color w:val="000000"/>
                      <w:lang w:val="pt-BR" w:bidi="pt-BR"/>
                    </w:rPr>
                    <w:t>300</w:t>
                  </w:r>
                </w:p>
              </w:tc>
            </w:tr>
          </w:tbl>
          <w:p w14:paraId="7C5075CF" w14:textId="77777777" w:rsidR="00C40E3D" w:rsidRPr="00076A74" w:rsidRDefault="00C40E3D" w:rsidP="00C40E3D">
            <w:pPr>
              <w:spacing w:after="0" w:line="240" w:lineRule="auto"/>
              <w:rPr>
                <w:rFonts w:cs="Arial"/>
              </w:rPr>
            </w:pPr>
          </w:p>
        </w:tc>
        <w:tc>
          <w:tcPr>
            <w:tcW w:w="149" w:type="dxa"/>
          </w:tcPr>
          <w:p w14:paraId="35C48966" w14:textId="77777777" w:rsidR="00C40E3D" w:rsidRPr="00076A74" w:rsidRDefault="00C40E3D" w:rsidP="00C40E3D">
            <w:pPr>
              <w:pStyle w:val="EmptyCellLayoutStyle"/>
              <w:spacing w:after="0" w:line="240" w:lineRule="auto"/>
              <w:rPr>
                <w:rFonts w:ascii="Arial" w:hAnsi="Arial" w:cs="Arial"/>
              </w:rPr>
            </w:pPr>
          </w:p>
        </w:tc>
      </w:tr>
      <w:tr w:rsidR="00C40E3D" w:rsidRPr="00076A74" w14:paraId="4E9D51FC" w14:textId="77777777" w:rsidTr="00C40E3D">
        <w:trPr>
          <w:trHeight w:val="80"/>
        </w:trPr>
        <w:tc>
          <w:tcPr>
            <w:tcW w:w="54" w:type="dxa"/>
          </w:tcPr>
          <w:p w14:paraId="29388A3E" w14:textId="77777777" w:rsidR="00C40E3D" w:rsidRPr="00076A74" w:rsidRDefault="00C40E3D" w:rsidP="00C40E3D">
            <w:pPr>
              <w:pStyle w:val="EmptyCellLayoutStyle"/>
              <w:spacing w:after="0" w:line="240" w:lineRule="auto"/>
              <w:rPr>
                <w:rFonts w:ascii="Arial" w:hAnsi="Arial" w:cs="Arial"/>
              </w:rPr>
            </w:pPr>
          </w:p>
        </w:tc>
        <w:tc>
          <w:tcPr>
            <w:tcW w:w="10395" w:type="dxa"/>
          </w:tcPr>
          <w:p w14:paraId="791C459C" w14:textId="77777777" w:rsidR="00C40E3D" w:rsidRPr="00076A74" w:rsidRDefault="00C40E3D" w:rsidP="00C40E3D">
            <w:pPr>
              <w:pStyle w:val="EmptyCellLayoutStyle"/>
              <w:spacing w:after="0" w:line="240" w:lineRule="auto"/>
              <w:rPr>
                <w:rFonts w:ascii="Arial" w:hAnsi="Arial" w:cs="Arial"/>
              </w:rPr>
            </w:pPr>
          </w:p>
        </w:tc>
        <w:tc>
          <w:tcPr>
            <w:tcW w:w="149" w:type="dxa"/>
          </w:tcPr>
          <w:p w14:paraId="4CA770C0" w14:textId="77777777" w:rsidR="00C40E3D" w:rsidRPr="00076A74" w:rsidRDefault="00C40E3D" w:rsidP="00C40E3D">
            <w:pPr>
              <w:pStyle w:val="EmptyCellLayoutStyle"/>
              <w:spacing w:after="0" w:line="240" w:lineRule="auto"/>
              <w:rPr>
                <w:rFonts w:ascii="Arial" w:hAnsi="Arial" w:cs="Arial"/>
              </w:rPr>
            </w:pPr>
          </w:p>
        </w:tc>
      </w:tr>
    </w:tbl>
    <w:p w14:paraId="045F2165" w14:textId="77777777" w:rsidR="00C40E3D" w:rsidRPr="00076A74" w:rsidRDefault="00C40E3D" w:rsidP="00C40E3D">
      <w:pPr>
        <w:spacing w:after="0" w:line="240" w:lineRule="auto"/>
        <w:rPr>
          <w:rFonts w:cs="Arial"/>
        </w:rPr>
      </w:pPr>
    </w:p>
    <w:p w14:paraId="5090C1EF" w14:textId="77777777" w:rsidR="00C40E3D" w:rsidRPr="00076A74" w:rsidRDefault="00C40E3D" w:rsidP="00EA3E78">
      <w:pPr>
        <w:pStyle w:val="Heading4"/>
        <w:rPr>
          <w:rFonts w:cs="Arial"/>
        </w:rPr>
      </w:pPr>
      <w:bookmarkStart w:id="88" w:name="_Toc469573068"/>
      <w:r w:rsidRPr="00076A74">
        <w:rPr>
          <w:rFonts w:cs="Arial"/>
          <w:lang w:val="pt-BR" w:bidi="pt-BR"/>
        </w:rPr>
        <w:t>Microsoft SQL Server 2016 Reporting Services (Modo Nativo) – Monitores da Unidade</w:t>
      </w:r>
      <w:bookmarkEnd w:id="88"/>
    </w:p>
    <w:p w14:paraId="5C6CC809" w14:textId="77777777" w:rsidR="00C40E3D" w:rsidRPr="00076A74" w:rsidRDefault="00C40E3D" w:rsidP="00C40E3D">
      <w:pPr>
        <w:spacing w:after="0" w:line="240" w:lineRule="auto"/>
        <w:rPr>
          <w:rFonts w:cs="Arial"/>
          <w:color w:val="5B9BD5" w:themeColor="accent1"/>
        </w:rPr>
      </w:pPr>
      <w:r w:rsidRPr="00076A74">
        <w:rPr>
          <w:rFonts w:eastAsia="Arial" w:cs="Arial"/>
          <w:b/>
          <w:color w:val="5B9BD5" w:themeColor="accent1"/>
          <w:lang w:val="pt-BR" w:bidi="pt-BR"/>
        </w:rPr>
        <w:t>Memória consumida pela Instância do SSRS</w:t>
      </w:r>
    </w:p>
    <w:p w14:paraId="5442F5C8" w14:textId="645A7112" w:rsidR="00C40E3D" w:rsidRPr="00076A74" w:rsidRDefault="00C40E3D" w:rsidP="00C40E3D">
      <w:pPr>
        <w:spacing w:after="0" w:line="240" w:lineRule="auto"/>
        <w:rPr>
          <w:rFonts w:cs="Arial"/>
        </w:rPr>
      </w:pPr>
      <w:r w:rsidRPr="00076A74">
        <w:rPr>
          <w:rFonts w:eastAsia="Arial" w:cs="Arial"/>
          <w:color w:val="000000"/>
          <w:lang w:val="pt-BR" w:bidi="pt-BR"/>
        </w:rPr>
        <w:t>O monitor alerta se o uso de memória pelo processo do SSRS está próximo ao limite definido pela configuração de WorkingSetMaximum.</w:t>
      </w:r>
    </w:p>
    <w:tbl>
      <w:tblPr>
        <w:tblW w:w="0" w:type="auto"/>
        <w:tblCellMar>
          <w:left w:w="0" w:type="dxa"/>
          <w:right w:w="0" w:type="dxa"/>
        </w:tblCellMar>
        <w:tblLook w:val="0000" w:firstRow="0" w:lastRow="0" w:firstColumn="0" w:lastColumn="0" w:noHBand="0" w:noVBand="0"/>
      </w:tblPr>
      <w:tblGrid>
        <w:gridCol w:w="41"/>
        <w:gridCol w:w="8491"/>
        <w:gridCol w:w="108"/>
      </w:tblGrid>
      <w:tr w:rsidR="00C40E3D" w:rsidRPr="00076A74" w14:paraId="1A3CF3EC" w14:textId="77777777" w:rsidTr="00C40E3D">
        <w:trPr>
          <w:trHeight w:val="54"/>
        </w:trPr>
        <w:tc>
          <w:tcPr>
            <w:tcW w:w="54" w:type="dxa"/>
          </w:tcPr>
          <w:p w14:paraId="27DBE4CE" w14:textId="77777777" w:rsidR="00C40E3D" w:rsidRPr="00076A74" w:rsidRDefault="00C40E3D" w:rsidP="00C40E3D">
            <w:pPr>
              <w:pStyle w:val="EmptyCellLayoutStyle"/>
              <w:spacing w:after="0" w:line="240" w:lineRule="auto"/>
              <w:rPr>
                <w:rFonts w:ascii="Arial" w:hAnsi="Arial" w:cs="Arial"/>
              </w:rPr>
            </w:pPr>
          </w:p>
        </w:tc>
        <w:tc>
          <w:tcPr>
            <w:tcW w:w="10395" w:type="dxa"/>
          </w:tcPr>
          <w:p w14:paraId="39E582EF" w14:textId="77777777" w:rsidR="00C40E3D" w:rsidRPr="00076A74" w:rsidRDefault="00C40E3D" w:rsidP="00C40E3D">
            <w:pPr>
              <w:pStyle w:val="EmptyCellLayoutStyle"/>
              <w:spacing w:after="0" w:line="240" w:lineRule="auto"/>
              <w:rPr>
                <w:rFonts w:ascii="Arial" w:hAnsi="Arial" w:cs="Arial"/>
              </w:rPr>
            </w:pPr>
          </w:p>
        </w:tc>
        <w:tc>
          <w:tcPr>
            <w:tcW w:w="149" w:type="dxa"/>
          </w:tcPr>
          <w:p w14:paraId="34DCEB55" w14:textId="77777777" w:rsidR="00C40E3D" w:rsidRPr="00076A74" w:rsidRDefault="00C40E3D" w:rsidP="00C40E3D">
            <w:pPr>
              <w:pStyle w:val="EmptyCellLayoutStyle"/>
              <w:spacing w:after="0" w:line="240" w:lineRule="auto"/>
              <w:rPr>
                <w:rFonts w:ascii="Arial" w:hAnsi="Arial" w:cs="Arial"/>
              </w:rPr>
            </w:pPr>
          </w:p>
        </w:tc>
      </w:tr>
      <w:tr w:rsidR="00C40E3D" w:rsidRPr="00076A74" w14:paraId="36C241BE" w14:textId="77777777" w:rsidTr="00C40E3D">
        <w:tc>
          <w:tcPr>
            <w:tcW w:w="54" w:type="dxa"/>
          </w:tcPr>
          <w:p w14:paraId="2F66689F" w14:textId="77777777" w:rsidR="00C40E3D" w:rsidRPr="00076A74" w:rsidRDefault="00C40E3D" w:rsidP="00C40E3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1"/>
              <w:gridCol w:w="2841"/>
              <w:gridCol w:w="2771"/>
            </w:tblGrid>
            <w:tr w:rsidR="00C40E3D" w:rsidRPr="00076A74" w14:paraId="5DB84A98"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C864F8" w14:textId="77777777" w:rsidR="00C40E3D" w:rsidRPr="00076A74" w:rsidRDefault="00C40E3D" w:rsidP="00C40E3D">
                  <w:pPr>
                    <w:spacing w:after="0" w:line="240" w:lineRule="auto"/>
                    <w:rPr>
                      <w:rFonts w:cs="Arial"/>
                    </w:rPr>
                  </w:pPr>
                  <w:r w:rsidRPr="00076A74">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D64354" w14:textId="77777777" w:rsidR="00C40E3D" w:rsidRPr="00076A74" w:rsidRDefault="00C40E3D" w:rsidP="00C40E3D">
                  <w:pPr>
                    <w:spacing w:after="0" w:line="240" w:lineRule="auto"/>
                    <w:rPr>
                      <w:rFonts w:cs="Arial"/>
                    </w:rPr>
                  </w:pPr>
                  <w:r w:rsidRPr="00076A74">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E1C110" w14:textId="77777777" w:rsidR="00C40E3D" w:rsidRPr="00076A74" w:rsidRDefault="00C40E3D" w:rsidP="00C40E3D">
                  <w:pPr>
                    <w:spacing w:after="0" w:line="240" w:lineRule="auto"/>
                    <w:rPr>
                      <w:rFonts w:cs="Arial"/>
                    </w:rPr>
                  </w:pPr>
                  <w:r w:rsidRPr="00076A74">
                    <w:rPr>
                      <w:rFonts w:eastAsia="Arial" w:cs="Arial"/>
                      <w:b/>
                      <w:color w:val="000000"/>
                      <w:lang w:val="pt-BR" w:bidi="pt-BR"/>
                    </w:rPr>
                    <w:t>Valor padrão</w:t>
                  </w:r>
                </w:p>
              </w:tc>
            </w:tr>
            <w:tr w:rsidR="00C40E3D" w:rsidRPr="00076A74" w14:paraId="24147B1D"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128383" w14:textId="77777777" w:rsidR="00C40E3D" w:rsidRPr="00076A74" w:rsidRDefault="00C40E3D" w:rsidP="00C40E3D">
                  <w:pPr>
                    <w:spacing w:after="0" w:line="240" w:lineRule="auto"/>
                    <w:rPr>
                      <w:rFonts w:cs="Arial"/>
                    </w:rPr>
                  </w:pPr>
                  <w:r w:rsidRPr="00076A74">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4BE759"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F701FF" w14:textId="77777777" w:rsidR="00C40E3D" w:rsidRPr="00076A74" w:rsidRDefault="00C40E3D" w:rsidP="00C40E3D">
                  <w:pPr>
                    <w:spacing w:after="0" w:line="240" w:lineRule="auto"/>
                    <w:rPr>
                      <w:rFonts w:cs="Arial"/>
                    </w:rPr>
                  </w:pPr>
                  <w:r w:rsidRPr="00076A74">
                    <w:rPr>
                      <w:rFonts w:eastAsia="Arial" w:cs="Arial"/>
                      <w:color w:val="000000"/>
                      <w:lang w:val="pt-BR" w:bidi="pt-BR"/>
                    </w:rPr>
                    <w:t>Sim</w:t>
                  </w:r>
                </w:p>
              </w:tc>
            </w:tr>
            <w:tr w:rsidR="00C40E3D" w:rsidRPr="00076A74" w14:paraId="5FA6E274"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C3DB75" w14:textId="77777777" w:rsidR="00C40E3D" w:rsidRPr="00076A74" w:rsidRDefault="00C40E3D" w:rsidP="00C40E3D">
                  <w:pPr>
                    <w:spacing w:after="0" w:line="240" w:lineRule="auto"/>
                    <w:rPr>
                      <w:rFonts w:cs="Arial"/>
                    </w:rPr>
                  </w:pPr>
                  <w:r w:rsidRPr="00076A74">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C6DBC4"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E9B3E3" w14:textId="77777777" w:rsidR="00C40E3D" w:rsidRPr="00076A74" w:rsidRDefault="00C40E3D" w:rsidP="00C40E3D">
                  <w:pPr>
                    <w:spacing w:after="0" w:line="240" w:lineRule="auto"/>
                    <w:rPr>
                      <w:rFonts w:cs="Arial"/>
                    </w:rPr>
                  </w:pPr>
                  <w:r w:rsidRPr="00076A74">
                    <w:rPr>
                      <w:rFonts w:eastAsia="Arial" w:cs="Arial"/>
                      <w:color w:val="000000"/>
                      <w:lang w:val="pt-BR" w:bidi="pt-BR"/>
                    </w:rPr>
                    <w:t>Verdadeiro</w:t>
                  </w:r>
                </w:p>
              </w:tc>
            </w:tr>
            <w:tr w:rsidR="00C40E3D" w:rsidRPr="00076A74" w14:paraId="02B7ED5C"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4A77ED" w14:textId="77777777" w:rsidR="00C40E3D" w:rsidRPr="00076A74" w:rsidRDefault="00C40E3D" w:rsidP="00C40E3D">
                  <w:pPr>
                    <w:spacing w:after="0" w:line="240" w:lineRule="auto"/>
                    <w:rPr>
                      <w:rFonts w:cs="Arial"/>
                    </w:rPr>
                  </w:pPr>
                  <w:r w:rsidRPr="00076A74">
                    <w:rPr>
                      <w:rFonts w:eastAsia="Arial" w:cs="Arial"/>
                      <w:color w:val="000000"/>
                      <w:lang w:val="pt-BR" w:bidi="pt-BR"/>
                    </w:rPr>
                    <w:t>Limite crítico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E77545" w14:textId="77777777" w:rsidR="00C40E3D" w:rsidRPr="00076A74" w:rsidRDefault="00C40E3D" w:rsidP="00C40E3D">
                  <w:pPr>
                    <w:spacing w:after="0" w:line="240" w:lineRule="auto"/>
                    <w:rPr>
                      <w:rFonts w:cs="Arial"/>
                    </w:rPr>
                  </w:pPr>
                  <w:r w:rsidRPr="00076A74">
                    <w:rPr>
                      <w:rFonts w:eastAsia="Arial" w:cs="Arial"/>
                      <w:color w:val="000000"/>
                      <w:lang w:val="pt-BR" w:bidi="pt-BR"/>
                    </w:rPr>
                    <w:t>O monitor mudará seu estado para crítico se o valor observado exceder o limite crítico.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8ABE6B" w14:textId="77777777" w:rsidR="00C40E3D" w:rsidRPr="00076A74" w:rsidRDefault="00C40E3D" w:rsidP="00C40E3D">
                  <w:pPr>
                    <w:spacing w:after="0" w:line="240" w:lineRule="auto"/>
                    <w:rPr>
                      <w:rFonts w:cs="Arial"/>
                    </w:rPr>
                  </w:pPr>
                  <w:r w:rsidRPr="00076A74">
                    <w:rPr>
                      <w:rFonts w:eastAsia="Arial" w:cs="Arial"/>
                      <w:color w:val="000000"/>
                      <w:lang w:val="pt-BR" w:bidi="pt-BR"/>
                    </w:rPr>
                    <w:t>90</w:t>
                  </w:r>
                </w:p>
              </w:tc>
            </w:tr>
            <w:tr w:rsidR="00C40E3D" w:rsidRPr="00076A74" w14:paraId="77412675"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1997C5" w14:textId="77777777" w:rsidR="00C40E3D" w:rsidRPr="00076A74" w:rsidRDefault="00C40E3D" w:rsidP="00C40E3D">
                  <w:pPr>
                    <w:spacing w:after="0" w:line="240" w:lineRule="auto"/>
                    <w:rPr>
                      <w:rFonts w:cs="Arial"/>
                    </w:rPr>
                  </w:pPr>
                  <w:r w:rsidRPr="00076A74">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E046FF" w14:textId="77777777" w:rsidR="00C40E3D" w:rsidRPr="00076A74" w:rsidRDefault="00C40E3D" w:rsidP="00C40E3D">
                  <w:pPr>
                    <w:spacing w:after="0" w:line="240" w:lineRule="auto"/>
                    <w:rPr>
                      <w:rFonts w:cs="Arial"/>
                    </w:rPr>
                  </w:pPr>
                  <w:r w:rsidRPr="00076A74">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107ABB" w14:textId="77777777" w:rsidR="00C40E3D" w:rsidRPr="00076A74" w:rsidRDefault="00C40E3D" w:rsidP="00C40E3D">
                  <w:pPr>
                    <w:spacing w:after="0" w:line="240" w:lineRule="auto"/>
                    <w:rPr>
                      <w:rFonts w:cs="Arial"/>
                    </w:rPr>
                  </w:pPr>
                  <w:r w:rsidRPr="00076A74">
                    <w:rPr>
                      <w:rFonts w:eastAsia="Arial" w:cs="Arial"/>
                      <w:color w:val="000000"/>
                      <w:lang w:val="pt-BR" w:bidi="pt-BR"/>
                    </w:rPr>
                    <w:t>900</w:t>
                  </w:r>
                </w:p>
              </w:tc>
            </w:tr>
            <w:tr w:rsidR="00C40E3D" w:rsidRPr="00076A74" w14:paraId="68BBFC84"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6D3E22" w14:textId="77777777" w:rsidR="00C40E3D" w:rsidRPr="00076A74" w:rsidRDefault="00C40E3D" w:rsidP="00C40E3D">
                  <w:pPr>
                    <w:spacing w:after="0" w:line="240" w:lineRule="auto"/>
                    <w:rPr>
                      <w:rFonts w:cs="Arial"/>
                    </w:rPr>
                  </w:pPr>
                  <w:r w:rsidRPr="00076A74">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F559EC" w14:textId="77777777" w:rsidR="00C40E3D" w:rsidRPr="00076A74" w:rsidRDefault="00C40E3D" w:rsidP="00C40E3D">
                  <w:pPr>
                    <w:spacing w:after="0" w:line="240" w:lineRule="auto"/>
                    <w:rPr>
                      <w:rFonts w:cs="Arial"/>
                    </w:rPr>
                  </w:pPr>
                  <w:r w:rsidRPr="00076A74">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8775B8" w14:textId="77777777" w:rsidR="00C40E3D" w:rsidRPr="00076A74" w:rsidRDefault="00C40E3D" w:rsidP="00C40E3D">
                  <w:pPr>
                    <w:spacing w:after="0" w:line="240" w:lineRule="auto"/>
                    <w:rPr>
                      <w:rFonts w:cs="Arial"/>
                    </w:rPr>
                  </w:pPr>
                </w:p>
              </w:tc>
            </w:tr>
            <w:tr w:rsidR="00C40E3D" w:rsidRPr="00076A74" w14:paraId="5775A6D5"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D34AB8" w14:textId="77777777" w:rsidR="00C40E3D" w:rsidRPr="00076A74" w:rsidRDefault="00C40E3D" w:rsidP="00C40E3D">
                  <w:pPr>
                    <w:spacing w:after="0" w:line="240" w:lineRule="auto"/>
                    <w:rPr>
                      <w:rFonts w:cs="Arial"/>
                    </w:rPr>
                  </w:pPr>
                  <w:r w:rsidRPr="00076A74">
                    <w:rPr>
                      <w:rFonts w:eastAsia="Arial" w:cs="Arial"/>
                      <w:color w:val="000000"/>
                      <w:lang w:val="pt-BR" w:bidi="pt-BR"/>
                    </w:rPr>
                    <w:t>Tempo Limite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E6247F" w14:textId="77777777" w:rsidR="00C40E3D" w:rsidRPr="00076A74" w:rsidRDefault="00C40E3D" w:rsidP="00C40E3D">
                  <w:pPr>
                    <w:spacing w:after="0" w:line="240" w:lineRule="auto"/>
                    <w:rPr>
                      <w:rFonts w:cs="Arial"/>
                    </w:rPr>
                  </w:pPr>
                  <w:r w:rsidRPr="00076A74">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130A0E" w14:textId="77777777" w:rsidR="00C40E3D" w:rsidRPr="00076A74" w:rsidRDefault="00C40E3D" w:rsidP="00C40E3D">
                  <w:pPr>
                    <w:spacing w:after="0" w:line="240" w:lineRule="auto"/>
                    <w:rPr>
                      <w:rFonts w:cs="Arial"/>
                    </w:rPr>
                  </w:pPr>
                  <w:r w:rsidRPr="00076A74">
                    <w:rPr>
                      <w:rFonts w:eastAsia="Arial" w:cs="Arial"/>
                      <w:color w:val="000000"/>
                      <w:lang w:val="pt-BR" w:bidi="pt-BR"/>
                    </w:rPr>
                    <w:t>300</w:t>
                  </w:r>
                </w:p>
              </w:tc>
            </w:tr>
            <w:tr w:rsidR="00C40E3D" w:rsidRPr="00076A74" w14:paraId="52875060"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78E1ADC" w14:textId="77777777" w:rsidR="00C40E3D" w:rsidRPr="00076A74" w:rsidRDefault="00C40E3D" w:rsidP="00C40E3D">
                  <w:pPr>
                    <w:spacing w:after="0" w:line="240" w:lineRule="auto"/>
                    <w:rPr>
                      <w:rFonts w:cs="Arial"/>
                    </w:rPr>
                  </w:pPr>
                  <w:r w:rsidRPr="00076A74">
                    <w:rPr>
                      <w:rFonts w:eastAsia="Arial" w:cs="Arial"/>
                      <w:color w:val="000000"/>
                      <w:lang w:val="pt-BR" w:bidi="pt-BR"/>
                    </w:rPr>
                    <w:t>Limite de aviso</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A94FD4" w14:textId="77777777" w:rsidR="00C40E3D" w:rsidRPr="00076A74" w:rsidRDefault="00C40E3D" w:rsidP="00C40E3D">
                  <w:pPr>
                    <w:spacing w:after="0" w:line="240" w:lineRule="auto"/>
                    <w:rPr>
                      <w:rFonts w:cs="Arial"/>
                    </w:rPr>
                  </w:pPr>
                  <w:r w:rsidRPr="00076A74">
                    <w:rPr>
                      <w:rFonts w:eastAsia="Arial" w:cs="Arial"/>
                      <w:color w:val="000000"/>
                      <w:lang w:val="pt-BR" w:bidi="pt-BR"/>
                    </w:rPr>
                    <w:t>O monitor mudará seu estado para aviso se o valor observado estiver entre os limites de aviso e crítico.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7682CB0" w14:textId="77777777" w:rsidR="00C40E3D" w:rsidRPr="00076A74" w:rsidRDefault="00C40E3D" w:rsidP="00C40E3D">
                  <w:pPr>
                    <w:spacing w:after="0" w:line="240" w:lineRule="auto"/>
                    <w:rPr>
                      <w:rFonts w:cs="Arial"/>
                    </w:rPr>
                  </w:pPr>
                  <w:r w:rsidRPr="00076A74">
                    <w:rPr>
                      <w:rFonts w:eastAsia="Arial" w:cs="Arial"/>
                      <w:color w:val="000000"/>
                      <w:lang w:val="pt-BR" w:bidi="pt-BR"/>
                    </w:rPr>
                    <w:t>80</w:t>
                  </w:r>
                </w:p>
              </w:tc>
            </w:tr>
          </w:tbl>
          <w:p w14:paraId="2C236285" w14:textId="77777777" w:rsidR="00C40E3D" w:rsidRPr="00076A74" w:rsidRDefault="00C40E3D" w:rsidP="00C40E3D">
            <w:pPr>
              <w:spacing w:after="0" w:line="240" w:lineRule="auto"/>
              <w:rPr>
                <w:rFonts w:cs="Arial"/>
              </w:rPr>
            </w:pPr>
          </w:p>
        </w:tc>
        <w:tc>
          <w:tcPr>
            <w:tcW w:w="149" w:type="dxa"/>
          </w:tcPr>
          <w:p w14:paraId="64875484" w14:textId="77777777" w:rsidR="00C40E3D" w:rsidRPr="00076A74" w:rsidRDefault="00C40E3D" w:rsidP="00C40E3D">
            <w:pPr>
              <w:pStyle w:val="EmptyCellLayoutStyle"/>
              <w:spacing w:after="0" w:line="240" w:lineRule="auto"/>
              <w:rPr>
                <w:rFonts w:ascii="Arial" w:hAnsi="Arial" w:cs="Arial"/>
              </w:rPr>
            </w:pPr>
          </w:p>
        </w:tc>
      </w:tr>
      <w:tr w:rsidR="00C40E3D" w:rsidRPr="00076A74" w14:paraId="4143A311" w14:textId="77777777" w:rsidTr="00C40E3D">
        <w:trPr>
          <w:trHeight w:val="80"/>
        </w:trPr>
        <w:tc>
          <w:tcPr>
            <w:tcW w:w="54" w:type="dxa"/>
          </w:tcPr>
          <w:p w14:paraId="5560DE2E" w14:textId="77777777" w:rsidR="00C40E3D" w:rsidRPr="00076A74" w:rsidRDefault="00C40E3D" w:rsidP="00C40E3D">
            <w:pPr>
              <w:pStyle w:val="EmptyCellLayoutStyle"/>
              <w:spacing w:after="0" w:line="240" w:lineRule="auto"/>
              <w:rPr>
                <w:rFonts w:ascii="Arial" w:hAnsi="Arial" w:cs="Arial"/>
              </w:rPr>
            </w:pPr>
          </w:p>
        </w:tc>
        <w:tc>
          <w:tcPr>
            <w:tcW w:w="10395" w:type="dxa"/>
          </w:tcPr>
          <w:p w14:paraId="0038617B" w14:textId="77777777" w:rsidR="00C40E3D" w:rsidRPr="00076A74" w:rsidRDefault="00C40E3D" w:rsidP="00C40E3D">
            <w:pPr>
              <w:pStyle w:val="EmptyCellLayoutStyle"/>
              <w:spacing w:after="0" w:line="240" w:lineRule="auto"/>
              <w:rPr>
                <w:rFonts w:ascii="Arial" w:hAnsi="Arial" w:cs="Arial"/>
              </w:rPr>
            </w:pPr>
          </w:p>
        </w:tc>
        <w:tc>
          <w:tcPr>
            <w:tcW w:w="149" w:type="dxa"/>
          </w:tcPr>
          <w:p w14:paraId="0E006C33" w14:textId="77777777" w:rsidR="00C40E3D" w:rsidRPr="00076A74" w:rsidRDefault="00C40E3D" w:rsidP="00C40E3D">
            <w:pPr>
              <w:pStyle w:val="EmptyCellLayoutStyle"/>
              <w:spacing w:after="0" w:line="240" w:lineRule="auto"/>
              <w:rPr>
                <w:rFonts w:ascii="Arial" w:hAnsi="Arial" w:cs="Arial"/>
              </w:rPr>
            </w:pPr>
          </w:p>
        </w:tc>
      </w:tr>
    </w:tbl>
    <w:p w14:paraId="5AD39068" w14:textId="77777777" w:rsidR="00C40E3D" w:rsidRPr="00076A74" w:rsidRDefault="00C40E3D" w:rsidP="00C40E3D">
      <w:pPr>
        <w:spacing w:after="0" w:line="240" w:lineRule="auto"/>
        <w:rPr>
          <w:rFonts w:cs="Arial"/>
        </w:rPr>
      </w:pPr>
    </w:p>
    <w:p w14:paraId="0157D1E8" w14:textId="77777777" w:rsidR="00C40E3D" w:rsidRPr="00076A74" w:rsidRDefault="00C40E3D" w:rsidP="00C40E3D">
      <w:pPr>
        <w:spacing w:after="0" w:line="240" w:lineRule="auto"/>
        <w:rPr>
          <w:rFonts w:cs="Arial"/>
          <w:color w:val="5B9BD5" w:themeColor="accent1"/>
        </w:rPr>
      </w:pPr>
      <w:r w:rsidRPr="00076A74">
        <w:rPr>
          <w:rFonts w:eastAsia="Arial" w:cs="Arial"/>
          <w:b/>
          <w:color w:val="5B9BD5" w:themeColor="accent1"/>
          <w:lang w:val="pt-BR" w:bidi="pt-BR"/>
        </w:rPr>
        <w:t>Serviço Web acessível</w:t>
      </w:r>
    </w:p>
    <w:p w14:paraId="211C68E1" w14:textId="77777777" w:rsidR="00C40E3D" w:rsidRPr="00076A74" w:rsidRDefault="00C40E3D" w:rsidP="00C40E3D">
      <w:pPr>
        <w:spacing w:after="0" w:line="240" w:lineRule="auto"/>
        <w:rPr>
          <w:rFonts w:cs="Arial"/>
        </w:rPr>
      </w:pPr>
      <w:r w:rsidRPr="00076A74">
        <w:rPr>
          <w:rFonts w:eastAsia="Arial" w:cs="Arial"/>
          <w:color w:val="000000"/>
          <w:lang w:val="pt-BR" w:bidi="pt-BR"/>
        </w:rPr>
        <w:lastRenderedPageBreak/>
        <w:t>O monitor acionará um alerta se o fluxo de trabalho de monitoramento não conseguir se conectar ao serviço Web do SSRS.</w:t>
      </w:r>
    </w:p>
    <w:tbl>
      <w:tblPr>
        <w:tblW w:w="0" w:type="auto"/>
        <w:tblCellMar>
          <w:left w:w="0" w:type="dxa"/>
          <w:right w:w="0" w:type="dxa"/>
        </w:tblCellMar>
        <w:tblLook w:val="0000" w:firstRow="0" w:lastRow="0" w:firstColumn="0" w:lastColumn="0" w:noHBand="0" w:noVBand="0"/>
      </w:tblPr>
      <w:tblGrid>
        <w:gridCol w:w="39"/>
        <w:gridCol w:w="8495"/>
        <w:gridCol w:w="106"/>
      </w:tblGrid>
      <w:tr w:rsidR="00C40E3D" w:rsidRPr="00076A74" w14:paraId="4A11F2CE" w14:textId="77777777" w:rsidTr="00C40E3D">
        <w:trPr>
          <w:trHeight w:val="54"/>
        </w:trPr>
        <w:tc>
          <w:tcPr>
            <w:tcW w:w="54" w:type="dxa"/>
          </w:tcPr>
          <w:p w14:paraId="59F05109" w14:textId="77777777" w:rsidR="00C40E3D" w:rsidRPr="00076A74" w:rsidRDefault="00C40E3D" w:rsidP="00C40E3D">
            <w:pPr>
              <w:pStyle w:val="EmptyCellLayoutStyle"/>
              <w:spacing w:after="0" w:line="240" w:lineRule="auto"/>
              <w:rPr>
                <w:rFonts w:ascii="Arial" w:hAnsi="Arial" w:cs="Arial"/>
              </w:rPr>
            </w:pPr>
          </w:p>
        </w:tc>
        <w:tc>
          <w:tcPr>
            <w:tcW w:w="10395" w:type="dxa"/>
          </w:tcPr>
          <w:p w14:paraId="7361AEAE" w14:textId="77777777" w:rsidR="00C40E3D" w:rsidRPr="00076A74" w:rsidRDefault="00C40E3D" w:rsidP="00C40E3D">
            <w:pPr>
              <w:pStyle w:val="EmptyCellLayoutStyle"/>
              <w:spacing w:after="0" w:line="240" w:lineRule="auto"/>
              <w:rPr>
                <w:rFonts w:ascii="Arial" w:hAnsi="Arial" w:cs="Arial"/>
              </w:rPr>
            </w:pPr>
          </w:p>
        </w:tc>
        <w:tc>
          <w:tcPr>
            <w:tcW w:w="149" w:type="dxa"/>
          </w:tcPr>
          <w:p w14:paraId="05773AA8" w14:textId="77777777" w:rsidR="00C40E3D" w:rsidRPr="00076A74" w:rsidRDefault="00C40E3D" w:rsidP="00C40E3D">
            <w:pPr>
              <w:pStyle w:val="EmptyCellLayoutStyle"/>
              <w:spacing w:after="0" w:line="240" w:lineRule="auto"/>
              <w:rPr>
                <w:rFonts w:ascii="Arial" w:hAnsi="Arial" w:cs="Arial"/>
              </w:rPr>
            </w:pPr>
          </w:p>
        </w:tc>
      </w:tr>
      <w:tr w:rsidR="00C40E3D" w:rsidRPr="00076A74" w14:paraId="0D5D2C65" w14:textId="77777777" w:rsidTr="00C40E3D">
        <w:tc>
          <w:tcPr>
            <w:tcW w:w="54" w:type="dxa"/>
          </w:tcPr>
          <w:p w14:paraId="2D9CB662" w14:textId="77777777" w:rsidR="00C40E3D" w:rsidRPr="00076A74" w:rsidRDefault="00C40E3D" w:rsidP="00C40E3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11"/>
              <w:gridCol w:w="2930"/>
              <w:gridCol w:w="2726"/>
            </w:tblGrid>
            <w:tr w:rsidR="00C40E3D" w:rsidRPr="00076A74" w14:paraId="1605FAFC"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0D9681" w14:textId="77777777" w:rsidR="00C40E3D" w:rsidRPr="00076A74" w:rsidRDefault="00C40E3D" w:rsidP="00C40E3D">
                  <w:pPr>
                    <w:spacing w:after="0" w:line="240" w:lineRule="auto"/>
                    <w:rPr>
                      <w:rFonts w:cs="Arial"/>
                    </w:rPr>
                  </w:pPr>
                  <w:r w:rsidRPr="00076A74">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453C8F3" w14:textId="77777777" w:rsidR="00C40E3D" w:rsidRPr="00076A74" w:rsidRDefault="00C40E3D" w:rsidP="00C40E3D">
                  <w:pPr>
                    <w:spacing w:after="0" w:line="240" w:lineRule="auto"/>
                    <w:rPr>
                      <w:rFonts w:cs="Arial"/>
                    </w:rPr>
                  </w:pPr>
                  <w:r w:rsidRPr="00076A74">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D50F64F" w14:textId="77777777" w:rsidR="00C40E3D" w:rsidRPr="00076A74" w:rsidRDefault="00C40E3D" w:rsidP="00C40E3D">
                  <w:pPr>
                    <w:spacing w:after="0" w:line="240" w:lineRule="auto"/>
                    <w:rPr>
                      <w:rFonts w:cs="Arial"/>
                    </w:rPr>
                  </w:pPr>
                  <w:r w:rsidRPr="00076A74">
                    <w:rPr>
                      <w:rFonts w:eastAsia="Arial" w:cs="Arial"/>
                      <w:b/>
                      <w:color w:val="000000"/>
                      <w:lang w:val="pt-BR" w:bidi="pt-BR"/>
                    </w:rPr>
                    <w:t>Valor padrão</w:t>
                  </w:r>
                </w:p>
              </w:tc>
            </w:tr>
            <w:tr w:rsidR="00C40E3D" w:rsidRPr="00076A74" w14:paraId="4F64200E"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7A578E" w14:textId="77777777" w:rsidR="00C40E3D" w:rsidRPr="00076A74" w:rsidRDefault="00C40E3D" w:rsidP="00C40E3D">
                  <w:pPr>
                    <w:spacing w:after="0" w:line="240" w:lineRule="auto"/>
                    <w:rPr>
                      <w:rFonts w:cs="Arial"/>
                    </w:rPr>
                  </w:pPr>
                  <w:r w:rsidRPr="00076A74">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7DE3C3"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978F60" w14:textId="77777777" w:rsidR="00C40E3D" w:rsidRPr="00076A74" w:rsidRDefault="00C40E3D" w:rsidP="00C40E3D">
                  <w:pPr>
                    <w:spacing w:after="0" w:line="240" w:lineRule="auto"/>
                    <w:rPr>
                      <w:rFonts w:cs="Arial"/>
                    </w:rPr>
                  </w:pPr>
                  <w:r w:rsidRPr="00076A74">
                    <w:rPr>
                      <w:rFonts w:eastAsia="Arial" w:cs="Arial"/>
                      <w:color w:val="000000"/>
                      <w:lang w:val="pt-BR" w:bidi="pt-BR"/>
                    </w:rPr>
                    <w:t>Sim</w:t>
                  </w:r>
                </w:p>
              </w:tc>
            </w:tr>
            <w:tr w:rsidR="00C40E3D" w:rsidRPr="00076A74" w14:paraId="51620FFB"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2E8C2E" w14:textId="77777777" w:rsidR="00C40E3D" w:rsidRPr="00076A74" w:rsidRDefault="00C40E3D" w:rsidP="00C40E3D">
                  <w:pPr>
                    <w:spacing w:after="0" w:line="240" w:lineRule="auto"/>
                    <w:rPr>
                      <w:rFonts w:cs="Arial"/>
                    </w:rPr>
                  </w:pPr>
                  <w:r w:rsidRPr="00076A74">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C4AB69"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F0A7CB" w14:textId="77777777" w:rsidR="00C40E3D" w:rsidRPr="00076A74" w:rsidRDefault="00C40E3D" w:rsidP="00C40E3D">
                  <w:pPr>
                    <w:spacing w:after="0" w:line="240" w:lineRule="auto"/>
                    <w:rPr>
                      <w:rFonts w:cs="Arial"/>
                    </w:rPr>
                  </w:pPr>
                  <w:r w:rsidRPr="00076A74">
                    <w:rPr>
                      <w:rFonts w:eastAsia="Arial" w:cs="Arial"/>
                      <w:color w:val="000000"/>
                      <w:lang w:val="pt-BR" w:bidi="pt-BR"/>
                    </w:rPr>
                    <w:t>Verdadeiro</w:t>
                  </w:r>
                </w:p>
              </w:tc>
            </w:tr>
            <w:tr w:rsidR="00C40E3D" w:rsidRPr="00076A74" w14:paraId="401692D8"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0BE5FA" w14:textId="77777777" w:rsidR="00C40E3D" w:rsidRPr="00076A74" w:rsidRDefault="00C40E3D" w:rsidP="00C40E3D">
                  <w:pPr>
                    <w:spacing w:after="0" w:line="240" w:lineRule="auto"/>
                    <w:rPr>
                      <w:rFonts w:cs="Arial"/>
                    </w:rPr>
                  </w:pPr>
                  <w:r w:rsidRPr="00076A74">
                    <w:rPr>
                      <w:rFonts w:eastAsia="Arial" w:cs="Arial"/>
                      <w:color w:val="000000"/>
                      <w:lang w:val="pt-BR" w:bidi="pt-BR"/>
                    </w:rPr>
                    <w:t>Verificação de códigos de status ignorados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8280D5" w14:textId="7CB0A763" w:rsidR="00C40E3D" w:rsidRPr="00076A74" w:rsidRDefault="00C40E3D" w:rsidP="00C40E3D">
                  <w:pPr>
                    <w:spacing w:after="0" w:line="240" w:lineRule="auto"/>
                    <w:rPr>
                      <w:rFonts w:cs="Arial"/>
                    </w:rPr>
                  </w:pPr>
                  <w:r w:rsidRPr="00076A74">
                    <w:rPr>
                      <w:rFonts w:eastAsia="Arial" w:cs="Arial"/>
                      <w:color w:val="000000"/>
                      <w:lang w:val="pt-BR" w:bidi="pt-BR"/>
                    </w:rPr>
                    <w:t>Esse parâmetro permite verificar se as respostas dos serviços Web com códigos de status reconhecidamente inválidos devem ser passadas como válidas. É possível definir uma lista de códigos válidos dividida por ponto e vírgula.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95637E" w14:textId="77777777" w:rsidR="00C40E3D" w:rsidRPr="00076A74" w:rsidRDefault="00C40E3D" w:rsidP="00C40E3D">
                  <w:pPr>
                    <w:spacing w:after="0" w:line="240" w:lineRule="auto"/>
                    <w:rPr>
                      <w:rFonts w:cs="Arial"/>
                    </w:rPr>
                  </w:pPr>
                </w:p>
              </w:tc>
            </w:tr>
            <w:tr w:rsidR="00C40E3D" w:rsidRPr="00076A74" w14:paraId="7474976B"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0C398B" w14:textId="77777777" w:rsidR="00C40E3D" w:rsidRPr="00076A74" w:rsidRDefault="00C40E3D" w:rsidP="00C40E3D">
                  <w:pPr>
                    <w:spacing w:after="0" w:line="240" w:lineRule="auto"/>
                    <w:rPr>
                      <w:rFonts w:cs="Arial"/>
                    </w:rPr>
                  </w:pPr>
                  <w:r w:rsidRPr="00076A74">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085181" w14:textId="77777777" w:rsidR="00C40E3D" w:rsidRPr="00076A74" w:rsidRDefault="00C40E3D" w:rsidP="00C40E3D">
                  <w:pPr>
                    <w:spacing w:after="0" w:line="240" w:lineRule="auto"/>
                    <w:rPr>
                      <w:rFonts w:cs="Arial"/>
                    </w:rPr>
                  </w:pPr>
                  <w:r w:rsidRPr="00076A74">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2B8AB1" w14:textId="77777777" w:rsidR="00C40E3D" w:rsidRPr="00076A74" w:rsidRDefault="00C40E3D" w:rsidP="00C40E3D">
                  <w:pPr>
                    <w:spacing w:after="0" w:line="240" w:lineRule="auto"/>
                    <w:rPr>
                      <w:rFonts w:cs="Arial"/>
                    </w:rPr>
                  </w:pPr>
                  <w:r w:rsidRPr="00076A74">
                    <w:rPr>
                      <w:rFonts w:eastAsia="Arial" w:cs="Arial"/>
                      <w:color w:val="000000"/>
                      <w:lang w:val="pt-BR" w:bidi="pt-BR"/>
                    </w:rPr>
                    <w:t>300</w:t>
                  </w:r>
                </w:p>
              </w:tc>
            </w:tr>
            <w:tr w:rsidR="00C40E3D" w:rsidRPr="00076A74" w14:paraId="1650B121"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E1CC19" w14:textId="77777777" w:rsidR="00C40E3D" w:rsidRPr="00076A74" w:rsidRDefault="00C40E3D" w:rsidP="00C40E3D">
                  <w:pPr>
                    <w:spacing w:after="0" w:line="240" w:lineRule="auto"/>
                    <w:rPr>
                      <w:rFonts w:cs="Arial"/>
                    </w:rPr>
                  </w:pPr>
                  <w:r w:rsidRPr="00076A74">
                    <w:rPr>
                      <w:rFonts w:eastAsia="Arial" w:cs="Arial"/>
                      <w:color w:val="000000"/>
                      <w:lang w:val="pt-BR" w:bidi="pt-BR"/>
                    </w:rPr>
                    <w:t>Número de amostras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5FA808" w14:textId="77777777" w:rsidR="00C40E3D" w:rsidRPr="00076A74" w:rsidRDefault="00C40E3D" w:rsidP="00C40E3D">
                  <w:pPr>
                    <w:spacing w:after="0" w:line="240" w:lineRule="auto"/>
                    <w:rPr>
                      <w:rFonts w:cs="Arial"/>
                    </w:rPr>
                  </w:pPr>
                  <w:r w:rsidRPr="00076A74">
                    <w:rPr>
                      <w:rFonts w:eastAsia="Arial" w:cs="Arial"/>
                      <w:color w:val="000000"/>
                      <w:lang w:val="pt-BR" w:bidi="pt-BR"/>
                    </w:rPr>
                    <w:t>Indica quantas vezes um valor medido deve violar um limite antes que o estado seja alterado.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BE29A7" w14:textId="77777777" w:rsidR="00C40E3D" w:rsidRPr="00076A74" w:rsidRDefault="00C40E3D" w:rsidP="00C40E3D">
                  <w:pPr>
                    <w:spacing w:after="0" w:line="240" w:lineRule="auto"/>
                    <w:rPr>
                      <w:rFonts w:cs="Arial"/>
                    </w:rPr>
                  </w:pPr>
                  <w:r w:rsidRPr="00076A74">
                    <w:rPr>
                      <w:rFonts w:eastAsia="Arial" w:cs="Arial"/>
                      <w:color w:val="000000"/>
                      <w:lang w:val="pt-BR" w:bidi="pt-BR"/>
                    </w:rPr>
                    <w:t>6</w:t>
                  </w:r>
                </w:p>
              </w:tc>
            </w:tr>
            <w:tr w:rsidR="00C40E3D" w:rsidRPr="00076A74" w14:paraId="6E180776"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A80114" w14:textId="77777777" w:rsidR="00C40E3D" w:rsidRPr="00076A74" w:rsidRDefault="00C40E3D" w:rsidP="00C40E3D">
                  <w:pPr>
                    <w:spacing w:after="0" w:line="240" w:lineRule="auto"/>
                    <w:rPr>
                      <w:rFonts w:cs="Arial"/>
                    </w:rPr>
                  </w:pPr>
                  <w:r w:rsidRPr="00076A74">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3E17AF" w14:textId="77777777" w:rsidR="00C40E3D" w:rsidRPr="00076A74" w:rsidRDefault="00C40E3D" w:rsidP="00C40E3D">
                  <w:pPr>
                    <w:spacing w:after="0" w:line="240" w:lineRule="auto"/>
                    <w:rPr>
                      <w:rFonts w:cs="Arial"/>
                    </w:rPr>
                  </w:pPr>
                  <w:r w:rsidRPr="00076A74">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1F6FFD" w14:textId="77777777" w:rsidR="00C40E3D" w:rsidRPr="00076A74" w:rsidRDefault="00C40E3D" w:rsidP="00C40E3D">
                  <w:pPr>
                    <w:spacing w:after="0" w:line="240" w:lineRule="auto"/>
                    <w:rPr>
                      <w:rFonts w:cs="Arial"/>
                    </w:rPr>
                  </w:pPr>
                </w:p>
              </w:tc>
            </w:tr>
            <w:tr w:rsidR="00C40E3D" w:rsidRPr="00076A74" w14:paraId="7F8755F3"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E32FCE" w14:textId="201277BA" w:rsidR="00C40E3D" w:rsidRPr="00076A74" w:rsidRDefault="009F366A" w:rsidP="00C40E3D">
                  <w:pPr>
                    <w:spacing w:after="0" w:line="240" w:lineRule="auto"/>
                    <w:rPr>
                      <w:rFonts w:cs="Arial"/>
                    </w:rPr>
                  </w:pPr>
                  <w:r w:rsidRPr="00076A74">
                    <w:rPr>
                      <w:rFonts w:eastAsia="Arial" w:cs="Arial"/>
                      <w:color w:val="000000"/>
                      <w:lang w:val="pt-BR" w:bidi="pt-BR"/>
                    </w:rPr>
                    <w:t>Tempo limite da conexão Web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ADC814" w14:textId="77777777" w:rsidR="00C40E3D" w:rsidRPr="00076A74" w:rsidRDefault="00C40E3D" w:rsidP="00C40E3D">
                  <w:pPr>
                    <w:spacing w:after="0" w:line="240" w:lineRule="auto"/>
                    <w:rPr>
                      <w:rFonts w:cs="Arial"/>
                    </w:rPr>
                  </w:pPr>
                  <w:r w:rsidRPr="00076A74">
                    <w:rPr>
                      <w:rFonts w:eastAsia="Arial" w:cs="Arial"/>
                      <w:color w:val="000000"/>
                      <w:lang w:val="pt-BR" w:bidi="pt-BR"/>
                    </w:rPr>
                    <w:t>O fluxo de trabalho falhará e registrará um evento se não puder acessar o recurso da Web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E183BA" w14:textId="77777777" w:rsidR="00C40E3D" w:rsidRPr="00076A74" w:rsidRDefault="00C40E3D" w:rsidP="00C40E3D">
                  <w:pPr>
                    <w:spacing w:after="0" w:line="240" w:lineRule="auto"/>
                    <w:rPr>
                      <w:rFonts w:cs="Arial"/>
                    </w:rPr>
                  </w:pPr>
                  <w:r w:rsidRPr="00076A74">
                    <w:rPr>
                      <w:rFonts w:eastAsia="Arial" w:cs="Arial"/>
                      <w:color w:val="000000"/>
                      <w:lang w:val="pt-BR" w:bidi="pt-BR"/>
                    </w:rPr>
                    <w:t>200</w:t>
                  </w:r>
                </w:p>
              </w:tc>
            </w:tr>
            <w:tr w:rsidR="00C40E3D" w:rsidRPr="00076A74" w14:paraId="24D82ED2"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F95453" w14:textId="77777777" w:rsidR="00C40E3D" w:rsidRPr="00076A74" w:rsidRDefault="00C40E3D" w:rsidP="00C40E3D">
                  <w:pPr>
                    <w:spacing w:after="0" w:line="240" w:lineRule="auto"/>
                    <w:rPr>
                      <w:rFonts w:cs="Arial"/>
                    </w:rPr>
                  </w:pPr>
                  <w:r w:rsidRPr="00076A74">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24B02B" w14:textId="77777777" w:rsidR="00C40E3D" w:rsidRPr="00076A74" w:rsidRDefault="00C40E3D" w:rsidP="00C40E3D">
                  <w:pPr>
                    <w:spacing w:after="0" w:line="240" w:lineRule="auto"/>
                    <w:rPr>
                      <w:rFonts w:cs="Arial"/>
                    </w:rPr>
                  </w:pPr>
                  <w:r w:rsidRPr="00076A74">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874E6B" w14:textId="77777777" w:rsidR="00C40E3D" w:rsidRPr="00076A74" w:rsidRDefault="00C40E3D" w:rsidP="00C40E3D">
                  <w:pPr>
                    <w:spacing w:after="0" w:line="240" w:lineRule="auto"/>
                    <w:rPr>
                      <w:rFonts w:cs="Arial"/>
                    </w:rPr>
                  </w:pPr>
                  <w:r w:rsidRPr="00076A74">
                    <w:rPr>
                      <w:rFonts w:eastAsia="Arial" w:cs="Arial"/>
                      <w:color w:val="000000"/>
                      <w:lang w:val="pt-BR" w:bidi="pt-BR"/>
                    </w:rPr>
                    <w:t>300</w:t>
                  </w:r>
                </w:p>
              </w:tc>
            </w:tr>
          </w:tbl>
          <w:p w14:paraId="148900DD" w14:textId="77777777" w:rsidR="00C40E3D" w:rsidRPr="00076A74" w:rsidRDefault="00C40E3D" w:rsidP="00C40E3D">
            <w:pPr>
              <w:spacing w:after="0" w:line="240" w:lineRule="auto"/>
              <w:rPr>
                <w:rFonts w:cs="Arial"/>
              </w:rPr>
            </w:pPr>
          </w:p>
        </w:tc>
        <w:tc>
          <w:tcPr>
            <w:tcW w:w="149" w:type="dxa"/>
          </w:tcPr>
          <w:p w14:paraId="66F2D834" w14:textId="77777777" w:rsidR="00C40E3D" w:rsidRPr="00076A74" w:rsidRDefault="00C40E3D" w:rsidP="00C40E3D">
            <w:pPr>
              <w:pStyle w:val="EmptyCellLayoutStyle"/>
              <w:spacing w:after="0" w:line="240" w:lineRule="auto"/>
              <w:rPr>
                <w:rFonts w:ascii="Arial" w:hAnsi="Arial" w:cs="Arial"/>
              </w:rPr>
            </w:pPr>
          </w:p>
        </w:tc>
      </w:tr>
      <w:tr w:rsidR="00C40E3D" w:rsidRPr="00076A74" w14:paraId="6617D47C" w14:textId="77777777" w:rsidTr="00C40E3D">
        <w:trPr>
          <w:trHeight w:val="80"/>
        </w:trPr>
        <w:tc>
          <w:tcPr>
            <w:tcW w:w="54" w:type="dxa"/>
          </w:tcPr>
          <w:p w14:paraId="4A7CC893" w14:textId="77777777" w:rsidR="00C40E3D" w:rsidRPr="00076A74" w:rsidRDefault="00C40E3D" w:rsidP="00C40E3D">
            <w:pPr>
              <w:pStyle w:val="EmptyCellLayoutStyle"/>
              <w:spacing w:after="0" w:line="240" w:lineRule="auto"/>
              <w:rPr>
                <w:rFonts w:ascii="Arial" w:hAnsi="Arial" w:cs="Arial"/>
              </w:rPr>
            </w:pPr>
          </w:p>
        </w:tc>
        <w:tc>
          <w:tcPr>
            <w:tcW w:w="10395" w:type="dxa"/>
          </w:tcPr>
          <w:p w14:paraId="30279DD9" w14:textId="77777777" w:rsidR="00C40E3D" w:rsidRPr="00076A74" w:rsidRDefault="00C40E3D" w:rsidP="00C40E3D">
            <w:pPr>
              <w:pStyle w:val="EmptyCellLayoutStyle"/>
              <w:spacing w:after="0" w:line="240" w:lineRule="auto"/>
              <w:rPr>
                <w:rFonts w:ascii="Arial" w:hAnsi="Arial" w:cs="Arial"/>
              </w:rPr>
            </w:pPr>
          </w:p>
        </w:tc>
        <w:tc>
          <w:tcPr>
            <w:tcW w:w="149" w:type="dxa"/>
          </w:tcPr>
          <w:p w14:paraId="7ADF5DA1" w14:textId="77777777" w:rsidR="00C40E3D" w:rsidRPr="00076A74" w:rsidRDefault="00C40E3D" w:rsidP="00C40E3D">
            <w:pPr>
              <w:pStyle w:val="EmptyCellLayoutStyle"/>
              <w:spacing w:after="0" w:line="240" w:lineRule="auto"/>
              <w:rPr>
                <w:rFonts w:ascii="Arial" w:hAnsi="Arial" w:cs="Arial"/>
              </w:rPr>
            </w:pPr>
          </w:p>
        </w:tc>
      </w:tr>
    </w:tbl>
    <w:p w14:paraId="3B3F8193" w14:textId="77777777" w:rsidR="00C40E3D" w:rsidRPr="00076A74" w:rsidRDefault="00C40E3D" w:rsidP="00C40E3D">
      <w:pPr>
        <w:spacing w:after="0" w:line="240" w:lineRule="auto"/>
        <w:rPr>
          <w:rFonts w:cs="Arial"/>
        </w:rPr>
      </w:pPr>
    </w:p>
    <w:p w14:paraId="0E5AA6CB" w14:textId="77777777" w:rsidR="00C40E3D" w:rsidRPr="00076A74" w:rsidRDefault="00C40E3D" w:rsidP="00C40E3D">
      <w:pPr>
        <w:spacing w:after="0" w:line="240" w:lineRule="auto"/>
        <w:rPr>
          <w:rFonts w:cs="Arial"/>
          <w:color w:val="5B9BD5" w:themeColor="accent1"/>
        </w:rPr>
      </w:pPr>
      <w:r w:rsidRPr="00076A74">
        <w:rPr>
          <w:rFonts w:eastAsia="Arial" w:cs="Arial"/>
          <w:b/>
          <w:color w:val="5B9BD5" w:themeColor="accent1"/>
          <w:lang w:val="pt-BR" w:bidi="pt-BR"/>
        </w:rPr>
        <w:t>Gerenciador de relatórios acessível</w:t>
      </w:r>
    </w:p>
    <w:p w14:paraId="46BD6AAD" w14:textId="77777777" w:rsidR="00C40E3D" w:rsidRPr="00076A74" w:rsidRDefault="00C40E3D" w:rsidP="00C40E3D">
      <w:pPr>
        <w:spacing w:after="0" w:line="240" w:lineRule="auto"/>
        <w:rPr>
          <w:rFonts w:cs="Arial"/>
        </w:rPr>
      </w:pPr>
      <w:r w:rsidRPr="00076A74">
        <w:rPr>
          <w:rFonts w:eastAsia="Arial" w:cs="Arial"/>
          <w:color w:val="000000"/>
          <w:lang w:val="pt-BR" w:bidi="pt-BR"/>
        </w:rPr>
        <w:t>O monitor aciona um alerta se o fluxo de trabalho de monitoramento não consegue se conectar ao Gerenciador de Relatórios do SSRS</w:t>
      </w:r>
    </w:p>
    <w:tbl>
      <w:tblPr>
        <w:tblW w:w="0" w:type="auto"/>
        <w:tblCellMar>
          <w:left w:w="0" w:type="dxa"/>
          <w:right w:w="0" w:type="dxa"/>
        </w:tblCellMar>
        <w:tblLook w:val="0000" w:firstRow="0" w:lastRow="0" w:firstColumn="0" w:lastColumn="0" w:noHBand="0" w:noVBand="0"/>
      </w:tblPr>
      <w:tblGrid>
        <w:gridCol w:w="39"/>
        <w:gridCol w:w="8495"/>
        <w:gridCol w:w="106"/>
      </w:tblGrid>
      <w:tr w:rsidR="00C40E3D" w:rsidRPr="00076A74" w14:paraId="5232AE8F" w14:textId="77777777" w:rsidTr="00C40E3D">
        <w:trPr>
          <w:trHeight w:val="54"/>
        </w:trPr>
        <w:tc>
          <w:tcPr>
            <w:tcW w:w="54" w:type="dxa"/>
          </w:tcPr>
          <w:p w14:paraId="6BB239C6" w14:textId="77777777" w:rsidR="00C40E3D" w:rsidRPr="00076A74" w:rsidRDefault="00C40E3D" w:rsidP="00C40E3D">
            <w:pPr>
              <w:pStyle w:val="EmptyCellLayoutStyle"/>
              <w:spacing w:after="0" w:line="240" w:lineRule="auto"/>
              <w:rPr>
                <w:rFonts w:ascii="Arial" w:hAnsi="Arial" w:cs="Arial"/>
              </w:rPr>
            </w:pPr>
          </w:p>
        </w:tc>
        <w:tc>
          <w:tcPr>
            <w:tcW w:w="10395" w:type="dxa"/>
          </w:tcPr>
          <w:p w14:paraId="2F5F5359" w14:textId="77777777" w:rsidR="00C40E3D" w:rsidRPr="00076A74" w:rsidRDefault="00C40E3D" w:rsidP="00C40E3D">
            <w:pPr>
              <w:pStyle w:val="EmptyCellLayoutStyle"/>
              <w:spacing w:after="0" w:line="240" w:lineRule="auto"/>
              <w:rPr>
                <w:rFonts w:ascii="Arial" w:hAnsi="Arial" w:cs="Arial"/>
              </w:rPr>
            </w:pPr>
          </w:p>
        </w:tc>
        <w:tc>
          <w:tcPr>
            <w:tcW w:w="149" w:type="dxa"/>
          </w:tcPr>
          <w:p w14:paraId="770D3EE4" w14:textId="77777777" w:rsidR="00C40E3D" w:rsidRPr="00076A74" w:rsidRDefault="00C40E3D" w:rsidP="00C40E3D">
            <w:pPr>
              <w:pStyle w:val="EmptyCellLayoutStyle"/>
              <w:spacing w:after="0" w:line="240" w:lineRule="auto"/>
              <w:rPr>
                <w:rFonts w:ascii="Arial" w:hAnsi="Arial" w:cs="Arial"/>
              </w:rPr>
            </w:pPr>
          </w:p>
        </w:tc>
      </w:tr>
      <w:tr w:rsidR="00C40E3D" w:rsidRPr="00076A74" w14:paraId="2418FBB8" w14:textId="77777777" w:rsidTr="00C40E3D">
        <w:tc>
          <w:tcPr>
            <w:tcW w:w="54" w:type="dxa"/>
          </w:tcPr>
          <w:p w14:paraId="7D5F75FE" w14:textId="77777777" w:rsidR="00C40E3D" w:rsidRPr="00076A74" w:rsidRDefault="00C40E3D" w:rsidP="00C40E3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11"/>
              <w:gridCol w:w="2930"/>
              <w:gridCol w:w="2726"/>
            </w:tblGrid>
            <w:tr w:rsidR="00C40E3D" w:rsidRPr="00076A74" w14:paraId="205B9C05"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23E8D81" w14:textId="77777777" w:rsidR="00C40E3D" w:rsidRPr="00076A74" w:rsidRDefault="00C40E3D" w:rsidP="00C40E3D">
                  <w:pPr>
                    <w:spacing w:after="0" w:line="240" w:lineRule="auto"/>
                    <w:rPr>
                      <w:rFonts w:cs="Arial"/>
                    </w:rPr>
                  </w:pPr>
                  <w:r w:rsidRPr="00076A74">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C76DFF" w14:textId="77777777" w:rsidR="00C40E3D" w:rsidRPr="00076A74" w:rsidRDefault="00C40E3D" w:rsidP="00C40E3D">
                  <w:pPr>
                    <w:spacing w:after="0" w:line="240" w:lineRule="auto"/>
                    <w:rPr>
                      <w:rFonts w:cs="Arial"/>
                    </w:rPr>
                  </w:pPr>
                  <w:r w:rsidRPr="00076A74">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D3AB33" w14:textId="77777777" w:rsidR="00C40E3D" w:rsidRPr="00076A74" w:rsidRDefault="00C40E3D" w:rsidP="00C40E3D">
                  <w:pPr>
                    <w:spacing w:after="0" w:line="240" w:lineRule="auto"/>
                    <w:rPr>
                      <w:rFonts w:cs="Arial"/>
                    </w:rPr>
                  </w:pPr>
                  <w:r w:rsidRPr="00076A74">
                    <w:rPr>
                      <w:rFonts w:eastAsia="Arial" w:cs="Arial"/>
                      <w:b/>
                      <w:color w:val="000000"/>
                      <w:lang w:val="pt-BR" w:bidi="pt-BR"/>
                    </w:rPr>
                    <w:t>Valor padrão</w:t>
                  </w:r>
                </w:p>
              </w:tc>
            </w:tr>
            <w:tr w:rsidR="00C40E3D" w:rsidRPr="00076A74" w14:paraId="1AE455AC"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7D3325" w14:textId="77777777" w:rsidR="00C40E3D" w:rsidRPr="00076A74" w:rsidRDefault="00C40E3D" w:rsidP="00C40E3D">
                  <w:pPr>
                    <w:spacing w:after="0" w:line="240" w:lineRule="auto"/>
                    <w:rPr>
                      <w:rFonts w:cs="Arial"/>
                    </w:rPr>
                  </w:pPr>
                  <w:r w:rsidRPr="00076A74">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200FA5"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051ADC" w14:textId="77777777" w:rsidR="00C40E3D" w:rsidRPr="00076A74" w:rsidRDefault="00C40E3D" w:rsidP="00C40E3D">
                  <w:pPr>
                    <w:spacing w:after="0" w:line="240" w:lineRule="auto"/>
                    <w:rPr>
                      <w:rFonts w:cs="Arial"/>
                    </w:rPr>
                  </w:pPr>
                  <w:r w:rsidRPr="00076A74">
                    <w:rPr>
                      <w:rFonts w:eastAsia="Arial" w:cs="Arial"/>
                      <w:color w:val="000000"/>
                      <w:lang w:val="pt-BR" w:bidi="pt-BR"/>
                    </w:rPr>
                    <w:t>Sim</w:t>
                  </w:r>
                </w:p>
              </w:tc>
            </w:tr>
            <w:tr w:rsidR="00C40E3D" w:rsidRPr="00076A74" w14:paraId="4494C77E"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B762C1" w14:textId="77777777" w:rsidR="00C40E3D" w:rsidRPr="00076A74" w:rsidRDefault="00C40E3D" w:rsidP="00C40E3D">
                  <w:pPr>
                    <w:spacing w:after="0" w:line="240" w:lineRule="auto"/>
                    <w:rPr>
                      <w:rFonts w:cs="Arial"/>
                    </w:rPr>
                  </w:pPr>
                  <w:r w:rsidRPr="00076A74">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545397"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179AA7" w14:textId="77777777" w:rsidR="00C40E3D" w:rsidRPr="00076A74" w:rsidRDefault="00C40E3D" w:rsidP="00C40E3D">
                  <w:pPr>
                    <w:spacing w:after="0" w:line="240" w:lineRule="auto"/>
                    <w:rPr>
                      <w:rFonts w:cs="Arial"/>
                    </w:rPr>
                  </w:pPr>
                  <w:r w:rsidRPr="00076A74">
                    <w:rPr>
                      <w:rFonts w:eastAsia="Arial" w:cs="Arial"/>
                      <w:color w:val="000000"/>
                      <w:lang w:val="pt-BR" w:bidi="pt-BR"/>
                    </w:rPr>
                    <w:t>Verdadeiro</w:t>
                  </w:r>
                </w:p>
              </w:tc>
            </w:tr>
            <w:tr w:rsidR="00C40E3D" w:rsidRPr="00076A74" w14:paraId="716ACD96"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B609E9" w14:textId="77777777" w:rsidR="00C40E3D" w:rsidRPr="00076A74" w:rsidRDefault="00C40E3D" w:rsidP="00C40E3D">
                  <w:pPr>
                    <w:spacing w:after="0" w:line="240" w:lineRule="auto"/>
                    <w:rPr>
                      <w:rFonts w:cs="Arial"/>
                    </w:rPr>
                  </w:pPr>
                  <w:r w:rsidRPr="00076A74">
                    <w:rPr>
                      <w:rFonts w:eastAsia="Arial" w:cs="Arial"/>
                      <w:color w:val="000000"/>
                      <w:lang w:val="pt-BR" w:bidi="pt-BR"/>
                    </w:rPr>
                    <w:t>Verificação de códigos de status ignorados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A70104" w14:textId="7F87F0A9" w:rsidR="00C40E3D" w:rsidRPr="00076A74" w:rsidRDefault="00C40E3D" w:rsidP="00C40E3D">
                  <w:pPr>
                    <w:spacing w:after="0" w:line="240" w:lineRule="auto"/>
                    <w:rPr>
                      <w:rFonts w:cs="Arial"/>
                    </w:rPr>
                  </w:pPr>
                  <w:r w:rsidRPr="00076A74">
                    <w:rPr>
                      <w:rFonts w:eastAsia="Arial" w:cs="Arial"/>
                      <w:color w:val="000000"/>
                      <w:lang w:val="pt-BR" w:bidi="pt-BR"/>
                    </w:rPr>
                    <w:t xml:space="preserve">Esse parâmetro permite verificar se as respostas dos serviços Web com códigos de status reconhecidamente inválidos </w:t>
                  </w:r>
                  <w:r w:rsidRPr="00076A74">
                    <w:rPr>
                      <w:rFonts w:eastAsia="Arial" w:cs="Arial"/>
                      <w:color w:val="000000"/>
                      <w:lang w:val="pt-BR" w:bidi="pt-BR"/>
                    </w:rPr>
                    <w:lastRenderedPageBreak/>
                    <w:t>devem ser passadas como válidas. É possível definir uma lista de códigos válidos dividida por ponto e vírgula.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DEDA56" w14:textId="77777777" w:rsidR="00C40E3D" w:rsidRPr="00076A74" w:rsidRDefault="00C40E3D" w:rsidP="00C40E3D">
                  <w:pPr>
                    <w:spacing w:after="0" w:line="240" w:lineRule="auto"/>
                    <w:rPr>
                      <w:rFonts w:cs="Arial"/>
                    </w:rPr>
                  </w:pPr>
                </w:p>
              </w:tc>
            </w:tr>
            <w:tr w:rsidR="00C40E3D" w:rsidRPr="00076A74" w14:paraId="7F614DCA"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5DE41C" w14:textId="77777777" w:rsidR="00C40E3D" w:rsidRPr="00076A74" w:rsidRDefault="00C40E3D" w:rsidP="00C40E3D">
                  <w:pPr>
                    <w:spacing w:after="0" w:line="240" w:lineRule="auto"/>
                    <w:rPr>
                      <w:rFonts w:cs="Arial"/>
                    </w:rPr>
                  </w:pPr>
                  <w:r w:rsidRPr="00076A74">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04E050" w14:textId="77777777" w:rsidR="00C40E3D" w:rsidRPr="00076A74" w:rsidRDefault="00C40E3D" w:rsidP="00C40E3D">
                  <w:pPr>
                    <w:spacing w:after="0" w:line="240" w:lineRule="auto"/>
                    <w:rPr>
                      <w:rFonts w:cs="Arial"/>
                    </w:rPr>
                  </w:pPr>
                  <w:r w:rsidRPr="00076A74">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1E243E" w14:textId="77777777" w:rsidR="00C40E3D" w:rsidRPr="00076A74" w:rsidRDefault="00C40E3D" w:rsidP="00C40E3D">
                  <w:pPr>
                    <w:spacing w:after="0" w:line="240" w:lineRule="auto"/>
                    <w:rPr>
                      <w:rFonts w:cs="Arial"/>
                    </w:rPr>
                  </w:pPr>
                  <w:r w:rsidRPr="00076A74">
                    <w:rPr>
                      <w:rFonts w:eastAsia="Arial" w:cs="Arial"/>
                      <w:color w:val="000000"/>
                      <w:lang w:val="pt-BR" w:bidi="pt-BR"/>
                    </w:rPr>
                    <w:t>300</w:t>
                  </w:r>
                </w:p>
              </w:tc>
            </w:tr>
            <w:tr w:rsidR="00C40E3D" w:rsidRPr="00076A74" w14:paraId="16315929"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F23478" w14:textId="77777777" w:rsidR="00C40E3D" w:rsidRPr="00076A74" w:rsidRDefault="00C40E3D" w:rsidP="00C40E3D">
                  <w:pPr>
                    <w:spacing w:after="0" w:line="240" w:lineRule="auto"/>
                    <w:rPr>
                      <w:rFonts w:cs="Arial"/>
                    </w:rPr>
                  </w:pPr>
                  <w:r w:rsidRPr="00076A74">
                    <w:rPr>
                      <w:rFonts w:eastAsia="Arial" w:cs="Arial"/>
                      <w:color w:val="000000"/>
                      <w:lang w:val="pt-BR" w:bidi="pt-BR"/>
                    </w:rPr>
                    <w:t>Número de amostras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D3C3A0" w14:textId="77777777" w:rsidR="00C40E3D" w:rsidRPr="00076A74" w:rsidRDefault="00C40E3D" w:rsidP="00C40E3D">
                  <w:pPr>
                    <w:spacing w:after="0" w:line="240" w:lineRule="auto"/>
                    <w:rPr>
                      <w:rFonts w:cs="Arial"/>
                    </w:rPr>
                  </w:pPr>
                  <w:r w:rsidRPr="00076A74">
                    <w:rPr>
                      <w:rFonts w:eastAsia="Arial" w:cs="Arial"/>
                      <w:color w:val="000000"/>
                      <w:lang w:val="pt-BR" w:bidi="pt-BR"/>
                    </w:rPr>
                    <w:t>Indica quantas vezes um valor medido deve violar um limite antes que o estado seja alterado.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049768" w14:textId="77777777" w:rsidR="00C40E3D" w:rsidRPr="00076A74" w:rsidRDefault="00C40E3D" w:rsidP="00C40E3D">
                  <w:pPr>
                    <w:spacing w:after="0" w:line="240" w:lineRule="auto"/>
                    <w:rPr>
                      <w:rFonts w:cs="Arial"/>
                    </w:rPr>
                  </w:pPr>
                  <w:r w:rsidRPr="00076A74">
                    <w:rPr>
                      <w:rFonts w:eastAsia="Arial" w:cs="Arial"/>
                      <w:color w:val="000000"/>
                      <w:lang w:val="pt-BR" w:bidi="pt-BR"/>
                    </w:rPr>
                    <w:t>6</w:t>
                  </w:r>
                </w:p>
              </w:tc>
            </w:tr>
            <w:tr w:rsidR="00C40E3D" w:rsidRPr="00076A74" w14:paraId="24DE490A"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362E57" w14:textId="77777777" w:rsidR="00C40E3D" w:rsidRPr="00076A74" w:rsidRDefault="00C40E3D" w:rsidP="00C40E3D">
                  <w:pPr>
                    <w:spacing w:after="0" w:line="240" w:lineRule="auto"/>
                    <w:rPr>
                      <w:rFonts w:cs="Arial"/>
                    </w:rPr>
                  </w:pPr>
                  <w:r w:rsidRPr="00076A74">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9CC580" w14:textId="77777777" w:rsidR="00C40E3D" w:rsidRPr="00076A74" w:rsidRDefault="00C40E3D" w:rsidP="00C40E3D">
                  <w:pPr>
                    <w:spacing w:after="0" w:line="240" w:lineRule="auto"/>
                    <w:rPr>
                      <w:rFonts w:cs="Arial"/>
                    </w:rPr>
                  </w:pPr>
                  <w:r w:rsidRPr="00076A74">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51B01E" w14:textId="77777777" w:rsidR="00C40E3D" w:rsidRPr="00076A74" w:rsidRDefault="00C40E3D" w:rsidP="00C40E3D">
                  <w:pPr>
                    <w:spacing w:after="0" w:line="240" w:lineRule="auto"/>
                    <w:rPr>
                      <w:rFonts w:cs="Arial"/>
                    </w:rPr>
                  </w:pPr>
                </w:p>
              </w:tc>
            </w:tr>
            <w:tr w:rsidR="00C40E3D" w:rsidRPr="00076A74" w14:paraId="71B7F958"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A4CBD0" w14:textId="1D287849" w:rsidR="00C40E3D" w:rsidRPr="00076A74" w:rsidRDefault="009F366A" w:rsidP="00C40E3D">
                  <w:pPr>
                    <w:spacing w:after="0" w:line="240" w:lineRule="auto"/>
                    <w:rPr>
                      <w:rFonts w:cs="Arial"/>
                    </w:rPr>
                  </w:pPr>
                  <w:r w:rsidRPr="00076A74">
                    <w:rPr>
                      <w:rFonts w:eastAsia="Arial" w:cs="Arial"/>
                      <w:color w:val="000000"/>
                      <w:lang w:val="pt-BR" w:bidi="pt-BR"/>
                    </w:rPr>
                    <w:t>Tempo limite da conexão Web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2BD9D6" w14:textId="77777777" w:rsidR="00C40E3D" w:rsidRPr="00076A74" w:rsidRDefault="00C40E3D" w:rsidP="00C40E3D">
                  <w:pPr>
                    <w:spacing w:after="0" w:line="240" w:lineRule="auto"/>
                    <w:rPr>
                      <w:rFonts w:cs="Arial"/>
                    </w:rPr>
                  </w:pPr>
                  <w:r w:rsidRPr="00076A74">
                    <w:rPr>
                      <w:rFonts w:eastAsia="Arial" w:cs="Arial"/>
                      <w:color w:val="000000"/>
                      <w:lang w:val="pt-BR" w:bidi="pt-BR"/>
                    </w:rPr>
                    <w:t>O fluxo de trabalho falhará e registrará um evento se não puder acessar o recurso da Web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50902E" w14:textId="77777777" w:rsidR="00C40E3D" w:rsidRPr="00076A74" w:rsidRDefault="00C40E3D" w:rsidP="00C40E3D">
                  <w:pPr>
                    <w:spacing w:after="0" w:line="240" w:lineRule="auto"/>
                    <w:rPr>
                      <w:rFonts w:cs="Arial"/>
                    </w:rPr>
                  </w:pPr>
                  <w:r w:rsidRPr="00076A74">
                    <w:rPr>
                      <w:rFonts w:eastAsia="Arial" w:cs="Arial"/>
                      <w:color w:val="000000"/>
                      <w:lang w:val="pt-BR" w:bidi="pt-BR"/>
                    </w:rPr>
                    <w:t>200</w:t>
                  </w:r>
                </w:p>
              </w:tc>
            </w:tr>
            <w:tr w:rsidR="00C40E3D" w:rsidRPr="00076A74" w14:paraId="700B3F46"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E58D7F" w14:textId="77777777" w:rsidR="00C40E3D" w:rsidRPr="00076A74" w:rsidRDefault="00C40E3D" w:rsidP="00C40E3D">
                  <w:pPr>
                    <w:spacing w:after="0" w:line="240" w:lineRule="auto"/>
                    <w:rPr>
                      <w:rFonts w:cs="Arial"/>
                    </w:rPr>
                  </w:pPr>
                  <w:r w:rsidRPr="00076A74">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720399" w14:textId="77777777" w:rsidR="00C40E3D" w:rsidRPr="00076A74" w:rsidRDefault="00C40E3D" w:rsidP="00C40E3D">
                  <w:pPr>
                    <w:spacing w:after="0" w:line="240" w:lineRule="auto"/>
                    <w:rPr>
                      <w:rFonts w:cs="Arial"/>
                    </w:rPr>
                  </w:pPr>
                  <w:r w:rsidRPr="00076A74">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00E2D7" w14:textId="77777777" w:rsidR="00C40E3D" w:rsidRPr="00076A74" w:rsidRDefault="00C40E3D" w:rsidP="00C40E3D">
                  <w:pPr>
                    <w:spacing w:after="0" w:line="240" w:lineRule="auto"/>
                    <w:rPr>
                      <w:rFonts w:cs="Arial"/>
                    </w:rPr>
                  </w:pPr>
                  <w:r w:rsidRPr="00076A74">
                    <w:rPr>
                      <w:rFonts w:eastAsia="Arial" w:cs="Arial"/>
                      <w:color w:val="000000"/>
                      <w:lang w:val="pt-BR" w:bidi="pt-BR"/>
                    </w:rPr>
                    <w:t>300</w:t>
                  </w:r>
                </w:p>
              </w:tc>
            </w:tr>
          </w:tbl>
          <w:p w14:paraId="7A875337" w14:textId="77777777" w:rsidR="00C40E3D" w:rsidRPr="00076A74" w:rsidRDefault="00C40E3D" w:rsidP="00C40E3D">
            <w:pPr>
              <w:spacing w:after="0" w:line="240" w:lineRule="auto"/>
              <w:rPr>
                <w:rFonts w:cs="Arial"/>
              </w:rPr>
            </w:pPr>
          </w:p>
        </w:tc>
        <w:tc>
          <w:tcPr>
            <w:tcW w:w="149" w:type="dxa"/>
          </w:tcPr>
          <w:p w14:paraId="34906FAC" w14:textId="77777777" w:rsidR="00C40E3D" w:rsidRPr="00076A74" w:rsidRDefault="00C40E3D" w:rsidP="00C40E3D">
            <w:pPr>
              <w:pStyle w:val="EmptyCellLayoutStyle"/>
              <w:spacing w:after="0" w:line="240" w:lineRule="auto"/>
              <w:rPr>
                <w:rFonts w:ascii="Arial" w:hAnsi="Arial" w:cs="Arial"/>
              </w:rPr>
            </w:pPr>
          </w:p>
        </w:tc>
      </w:tr>
      <w:tr w:rsidR="00C40E3D" w:rsidRPr="00076A74" w14:paraId="64DA73A8" w14:textId="77777777" w:rsidTr="00C40E3D">
        <w:trPr>
          <w:trHeight w:val="80"/>
        </w:trPr>
        <w:tc>
          <w:tcPr>
            <w:tcW w:w="54" w:type="dxa"/>
          </w:tcPr>
          <w:p w14:paraId="6D7D7A56" w14:textId="77777777" w:rsidR="00C40E3D" w:rsidRPr="00076A74" w:rsidRDefault="00C40E3D" w:rsidP="00C40E3D">
            <w:pPr>
              <w:pStyle w:val="EmptyCellLayoutStyle"/>
              <w:spacing w:after="0" w:line="240" w:lineRule="auto"/>
              <w:rPr>
                <w:rFonts w:ascii="Arial" w:hAnsi="Arial" w:cs="Arial"/>
              </w:rPr>
            </w:pPr>
          </w:p>
        </w:tc>
        <w:tc>
          <w:tcPr>
            <w:tcW w:w="10395" w:type="dxa"/>
          </w:tcPr>
          <w:p w14:paraId="01CB33CD" w14:textId="77777777" w:rsidR="00C40E3D" w:rsidRPr="00076A74" w:rsidRDefault="00C40E3D" w:rsidP="00C40E3D">
            <w:pPr>
              <w:pStyle w:val="EmptyCellLayoutStyle"/>
              <w:spacing w:after="0" w:line="240" w:lineRule="auto"/>
              <w:rPr>
                <w:rFonts w:ascii="Arial" w:hAnsi="Arial" w:cs="Arial"/>
              </w:rPr>
            </w:pPr>
          </w:p>
        </w:tc>
        <w:tc>
          <w:tcPr>
            <w:tcW w:w="149" w:type="dxa"/>
          </w:tcPr>
          <w:p w14:paraId="6B8EEB01" w14:textId="77777777" w:rsidR="00C40E3D" w:rsidRPr="00076A74" w:rsidRDefault="00C40E3D" w:rsidP="00C40E3D">
            <w:pPr>
              <w:pStyle w:val="EmptyCellLayoutStyle"/>
              <w:spacing w:after="0" w:line="240" w:lineRule="auto"/>
              <w:rPr>
                <w:rFonts w:ascii="Arial" w:hAnsi="Arial" w:cs="Arial"/>
              </w:rPr>
            </w:pPr>
          </w:p>
        </w:tc>
      </w:tr>
    </w:tbl>
    <w:p w14:paraId="2B93F356" w14:textId="77777777" w:rsidR="00C40E3D" w:rsidRPr="00076A74" w:rsidRDefault="00C40E3D" w:rsidP="00C40E3D">
      <w:pPr>
        <w:spacing w:after="0" w:line="240" w:lineRule="auto"/>
        <w:rPr>
          <w:rFonts w:cs="Arial"/>
        </w:rPr>
      </w:pPr>
    </w:p>
    <w:p w14:paraId="65EAF505" w14:textId="77777777" w:rsidR="00C40E3D" w:rsidRPr="00076A74" w:rsidRDefault="00C40E3D" w:rsidP="00C40E3D">
      <w:pPr>
        <w:spacing w:after="0" w:line="240" w:lineRule="auto"/>
        <w:rPr>
          <w:rFonts w:cs="Arial"/>
          <w:color w:val="5B9BD5" w:themeColor="accent1"/>
        </w:rPr>
      </w:pPr>
      <w:r w:rsidRPr="00076A74">
        <w:rPr>
          <w:rFonts w:eastAsia="Arial" w:cs="Arial"/>
          <w:b/>
          <w:color w:val="5B9BD5" w:themeColor="accent1"/>
          <w:lang w:val="pt-BR" w:bidi="pt-BR"/>
        </w:rPr>
        <w:t>Estado de configuração da instância</w:t>
      </w:r>
    </w:p>
    <w:p w14:paraId="01C6A54D" w14:textId="77777777" w:rsidR="00C40E3D" w:rsidRPr="00076A74" w:rsidRDefault="00C40E3D" w:rsidP="00C40E3D">
      <w:pPr>
        <w:spacing w:after="0" w:line="240" w:lineRule="auto"/>
        <w:rPr>
          <w:rFonts w:cs="Arial"/>
        </w:rPr>
      </w:pPr>
      <w:r w:rsidRPr="00076A74">
        <w:rPr>
          <w:rFonts w:eastAsia="Arial" w:cs="Arial"/>
          <w:color w:val="000000"/>
          <w:lang w:val="pt-BR" w:bidi="pt-BR"/>
        </w:rPr>
        <w:t>O monitor aciona um alerta se a instância do SSRS apresenta alguns problemas de configuração.</w:t>
      </w:r>
    </w:p>
    <w:tbl>
      <w:tblPr>
        <w:tblW w:w="0" w:type="auto"/>
        <w:tblCellMar>
          <w:left w:w="0" w:type="dxa"/>
          <w:right w:w="0" w:type="dxa"/>
        </w:tblCellMar>
        <w:tblLook w:val="0000" w:firstRow="0" w:lastRow="0" w:firstColumn="0" w:lastColumn="0" w:noHBand="0" w:noVBand="0"/>
      </w:tblPr>
      <w:tblGrid>
        <w:gridCol w:w="41"/>
        <w:gridCol w:w="8491"/>
        <w:gridCol w:w="108"/>
      </w:tblGrid>
      <w:tr w:rsidR="00C40E3D" w:rsidRPr="00076A74" w14:paraId="155C188D" w14:textId="77777777" w:rsidTr="00C40E3D">
        <w:trPr>
          <w:trHeight w:val="54"/>
        </w:trPr>
        <w:tc>
          <w:tcPr>
            <w:tcW w:w="54" w:type="dxa"/>
          </w:tcPr>
          <w:p w14:paraId="3CC01E57" w14:textId="77777777" w:rsidR="00C40E3D" w:rsidRPr="00076A74" w:rsidRDefault="00C40E3D" w:rsidP="00C40E3D">
            <w:pPr>
              <w:pStyle w:val="EmptyCellLayoutStyle"/>
              <w:spacing w:after="0" w:line="240" w:lineRule="auto"/>
              <w:rPr>
                <w:rFonts w:ascii="Arial" w:hAnsi="Arial" w:cs="Arial"/>
              </w:rPr>
            </w:pPr>
          </w:p>
        </w:tc>
        <w:tc>
          <w:tcPr>
            <w:tcW w:w="10395" w:type="dxa"/>
          </w:tcPr>
          <w:p w14:paraId="3158BF42" w14:textId="77777777" w:rsidR="00C40E3D" w:rsidRPr="00076A74" w:rsidRDefault="00C40E3D" w:rsidP="00C40E3D">
            <w:pPr>
              <w:pStyle w:val="EmptyCellLayoutStyle"/>
              <w:spacing w:after="0" w:line="240" w:lineRule="auto"/>
              <w:rPr>
                <w:rFonts w:ascii="Arial" w:hAnsi="Arial" w:cs="Arial"/>
              </w:rPr>
            </w:pPr>
          </w:p>
        </w:tc>
        <w:tc>
          <w:tcPr>
            <w:tcW w:w="149" w:type="dxa"/>
          </w:tcPr>
          <w:p w14:paraId="34AE14AE" w14:textId="77777777" w:rsidR="00C40E3D" w:rsidRPr="00076A74" w:rsidRDefault="00C40E3D" w:rsidP="00C40E3D">
            <w:pPr>
              <w:pStyle w:val="EmptyCellLayoutStyle"/>
              <w:spacing w:after="0" w:line="240" w:lineRule="auto"/>
              <w:rPr>
                <w:rFonts w:ascii="Arial" w:hAnsi="Arial" w:cs="Arial"/>
              </w:rPr>
            </w:pPr>
          </w:p>
        </w:tc>
      </w:tr>
      <w:tr w:rsidR="00C40E3D" w:rsidRPr="00076A74" w14:paraId="3B5BEC2B" w14:textId="77777777" w:rsidTr="00C40E3D">
        <w:tc>
          <w:tcPr>
            <w:tcW w:w="54" w:type="dxa"/>
          </w:tcPr>
          <w:p w14:paraId="09269BB0" w14:textId="77777777" w:rsidR="00C40E3D" w:rsidRPr="00076A74" w:rsidRDefault="00C40E3D" w:rsidP="00C40E3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1"/>
              <w:gridCol w:w="2841"/>
              <w:gridCol w:w="2771"/>
            </w:tblGrid>
            <w:tr w:rsidR="00C40E3D" w:rsidRPr="00076A74" w14:paraId="00F173A3"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2F66D6" w14:textId="77777777" w:rsidR="00C40E3D" w:rsidRPr="00076A74" w:rsidRDefault="00C40E3D" w:rsidP="00C40E3D">
                  <w:pPr>
                    <w:spacing w:after="0" w:line="240" w:lineRule="auto"/>
                    <w:rPr>
                      <w:rFonts w:cs="Arial"/>
                    </w:rPr>
                  </w:pPr>
                  <w:r w:rsidRPr="00076A74">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88E68D" w14:textId="77777777" w:rsidR="00C40E3D" w:rsidRPr="00076A74" w:rsidRDefault="00C40E3D" w:rsidP="00C40E3D">
                  <w:pPr>
                    <w:spacing w:after="0" w:line="240" w:lineRule="auto"/>
                    <w:rPr>
                      <w:rFonts w:cs="Arial"/>
                    </w:rPr>
                  </w:pPr>
                  <w:r w:rsidRPr="00076A74">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017BA7" w14:textId="77777777" w:rsidR="00C40E3D" w:rsidRPr="00076A74" w:rsidRDefault="00C40E3D" w:rsidP="00C40E3D">
                  <w:pPr>
                    <w:spacing w:after="0" w:line="240" w:lineRule="auto"/>
                    <w:rPr>
                      <w:rFonts w:cs="Arial"/>
                    </w:rPr>
                  </w:pPr>
                  <w:r w:rsidRPr="00076A74">
                    <w:rPr>
                      <w:rFonts w:eastAsia="Arial" w:cs="Arial"/>
                      <w:b/>
                      <w:color w:val="000000"/>
                      <w:lang w:val="pt-BR" w:bidi="pt-BR"/>
                    </w:rPr>
                    <w:t>Valor padrão</w:t>
                  </w:r>
                </w:p>
              </w:tc>
            </w:tr>
            <w:tr w:rsidR="00C40E3D" w:rsidRPr="00076A74" w14:paraId="57869CC7"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EDF002" w14:textId="77777777" w:rsidR="00C40E3D" w:rsidRPr="00076A74" w:rsidRDefault="00C40E3D" w:rsidP="00C40E3D">
                  <w:pPr>
                    <w:spacing w:after="0" w:line="240" w:lineRule="auto"/>
                    <w:rPr>
                      <w:rFonts w:cs="Arial"/>
                    </w:rPr>
                  </w:pPr>
                  <w:r w:rsidRPr="00076A74">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1D549E"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44192D" w14:textId="77777777" w:rsidR="00C40E3D" w:rsidRPr="00076A74" w:rsidRDefault="00C40E3D" w:rsidP="00C40E3D">
                  <w:pPr>
                    <w:spacing w:after="0" w:line="240" w:lineRule="auto"/>
                    <w:rPr>
                      <w:rFonts w:cs="Arial"/>
                    </w:rPr>
                  </w:pPr>
                  <w:r w:rsidRPr="00076A74">
                    <w:rPr>
                      <w:rFonts w:eastAsia="Arial" w:cs="Arial"/>
                      <w:color w:val="000000"/>
                      <w:lang w:val="pt-BR" w:bidi="pt-BR"/>
                    </w:rPr>
                    <w:t>Não</w:t>
                  </w:r>
                </w:p>
              </w:tc>
            </w:tr>
            <w:tr w:rsidR="00C40E3D" w:rsidRPr="00076A74" w14:paraId="575DC513"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39586E" w14:textId="77777777" w:rsidR="00C40E3D" w:rsidRPr="00076A74" w:rsidRDefault="00C40E3D" w:rsidP="00C40E3D">
                  <w:pPr>
                    <w:spacing w:after="0" w:line="240" w:lineRule="auto"/>
                    <w:rPr>
                      <w:rFonts w:cs="Arial"/>
                    </w:rPr>
                  </w:pPr>
                  <w:r w:rsidRPr="00076A74">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026181"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638121" w14:textId="77777777" w:rsidR="00C40E3D" w:rsidRPr="00076A74" w:rsidRDefault="00C40E3D" w:rsidP="00C40E3D">
                  <w:pPr>
                    <w:spacing w:after="0" w:line="240" w:lineRule="auto"/>
                    <w:rPr>
                      <w:rFonts w:cs="Arial"/>
                    </w:rPr>
                  </w:pPr>
                  <w:r w:rsidRPr="00076A74">
                    <w:rPr>
                      <w:rFonts w:eastAsia="Arial" w:cs="Arial"/>
                      <w:color w:val="000000"/>
                      <w:lang w:val="pt-BR" w:bidi="pt-BR"/>
                    </w:rPr>
                    <w:t>Verdadeiro</w:t>
                  </w:r>
                </w:p>
              </w:tc>
            </w:tr>
            <w:tr w:rsidR="00C40E3D" w:rsidRPr="00076A74" w14:paraId="4A1599E3"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5E4DEF" w14:textId="77777777" w:rsidR="00C40E3D" w:rsidRPr="00076A74" w:rsidRDefault="00C40E3D" w:rsidP="00C40E3D">
                  <w:pPr>
                    <w:spacing w:after="0" w:line="240" w:lineRule="auto"/>
                    <w:rPr>
                      <w:rFonts w:cs="Arial"/>
                    </w:rPr>
                  </w:pPr>
                  <w:r w:rsidRPr="00076A74">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E0901C" w14:textId="77777777" w:rsidR="00C40E3D" w:rsidRPr="00076A74" w:rsidRDefault="00C40E3D" w:rsidP="00C40E3D">
                  <w:pPr>
                    <w:spacing w:after="0" w:line="240" w:lineRule="auto"/>
                    <w:rPr>
                      <w:rFonts w:cs="Arial"/>
                    </w:rPr>
                  </w:pPr>
                  <w:r w:rsidRPr="00076A74">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05442F" w14:textId="77777777" w:rsidR="00C40E3D" w:rsidRPr="00076A74" w:rsidRDefault="00C40E3D" w:rsidP="00C40E3D">
                  <w:pPr>
                    <w:spacing w:after="0" w:line="240" w:lineRule="auto"/>
                    <w:rPr>
                      <w:rFonts w:cs="Arial"/>
                    </w:rPr>
                  </w:pPr>
                  <w:r w:rsidRPr="00076A74">
                    <w:rPr>
                      <w:rFonts w:eastAsia="Arial" w:cs="Arial"/>
                      <w:color w:val="000000"/>
                      <w:lang w:val="pt-BR" w:bidi="pt-BR"/>
                    </w:rPr>
                    <w:t>900</w:t>
                  </w:r>
                </w:p>
              </w:tc>
            </w:tr>
            <w:tr w:rsidR="00C40E3D" w:rsidRPr="00076A74" w14:paraId="24E73B89"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BD7900" w14:textId="77777777" w:rsidR="00C40E3D" w:rsidRPr="00076A74" w:rsidRDefault="00C40E3D" w:rsidP="00C40E3D">
                  <w:pPr>
                    <w:spacing w:after="0" w:line="240" w:lineRule="auto"/>
                    <w:rPr>
                      <w:rFonts w:cs="Arial"/>
                    </w:rPr>
                  </w:pPr>
                  <w:r w:rsidRPr="00076A74">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D7BF2E" w14:textId="77777777" w:rsidR="00C40E3D" w:rsidRPr="00076A74" w:rsidRDefault="00C40E3D" w:rsidP="00C40E3D">
                  <w:pPr>
                    <w:spacing w:after="0" w:line="240" w:lineRule="auto"/>
                    <w:rPr>
                      <w:rFonts w:cs="Arial"/>
                    </w:rPr>
                  </w:pPr>
                  <w:r w:rsidRPr="00076A74">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CE1ACE" w14:textId="77777777" w:rsidR="00C40E3D" w:rsidRPr="00076A74" w:rsidRDefault="00C40E3D" w:rsidP="00C40E3D">
                  <w:pPr>
                    <w:spacing w:after="0" w:line="240" w:lineRule="auto"/>
                    <w:rPr>
                      <w:rFonts w:cs="Arial"/>
                    </w:rPr>
                  </w:pPr>
                </w:p>
              </w:tc>
            </w:tr>
            <w:tr w:rsidR="00C40E3D" w:rsidRPr="00076A74" w14:paraId="7AB70AF5"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E3C36C" w14:textId="77777777" w:rsidR="00C40E3D" w:rsidRPr="00076A74" w:rsidRDefault="00C40E3D" w:rsidP="00C40E3D">
                  <w:pPr>
                    <w:spacing w:after="0" w:line="240" w:lineRule="auto"/>
                    <w:rPr>
                      <w:rFonts w:cs="Arial"/>
                    </w:rPr>
                  </w:pPr>
                  <w:r w:rsidRPr="00076A74">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CCD91C" w14:textId="77777777" w:rsidR="00C40E3D" w:rsidRPr="00076A74" w:rsidRDefault="00C40E3D" w:rsidP="00C40E3D">
                  <w:pPr>
                    <w:spacing w:after="0" w:line="240" w:lineRule="auto"/>
                    <w:rPr>
                      <w:rFonts w:cs="Arial"/>
                    </w:rPr>
                  </w:pPr>
                  <w:r w:rsidRPr="00076A74">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B1B69A" w14:textId="77777777" w:rsidR="00C40E3D" w:rsidRPr="00076A74" w:rsidRDefault="00C40E3D" w:rsidP="00C40E3D">
                  <w:pPr>
                    <w:spacing w:after="0" w:line="240" w:lineRule="auto"/>
                    <w:rPr>
                      <w:rFonts w:cs="Arial"/>
                    </w:rPr>
                  </w:pPr>
                  <w:r w:rsidRPr="00076A74">
                    <w:rPr>
                      <w:rFonts w:eastAsia="Arial" w:cs="Arial"/>
                      <w:color w:val="000000"/>
                      <w:lang w:val="pt-BR" w:bidi="pt-BR"/>
                    </w:rPr>
                    <w:t>300</w:t>
                  </w:r>
                </w:p>
              </w:tc>
            </w:tr>
          </w:tbl>
          <w:p w14:paraId="5B2C511D" w14:textId="77777777" w:rsidR="00C40E3D" w:rsidRPr="00076A74" w:rsidRDefault="00C40E3D" w:rsidP="00C40E3D">
            <w:pPr>
              <w:spacing w:after="0" w:line="240" w:lineRule="auto"/>
              <w:rPr>
                <w:rFonts w:cs="Arial"/>
              </w:rPr>
            </w:pPr>
          </w:p>
        </w:tc>
        <w:tc>
          <w:tcPr>
            <w:tcW w:w="149" w:type="dxa"/>
          </w:tcPr>
          <w:p w14:paraId="4E30A5F8" w14:textId="77777777" w:rsidR="00C40E3D" w:rsidRPr="00076A74" w:rsidRDefault="00C40E3D" w:rsidP="00C40E3D">
            <w:pPr>
              <w:pStyle w:val="EmptyCellLayoutStyle"/>
              <w:spacing w:after="0" w:line="240" w:lineRule="auto"/>
              <w:rPr>
                <w:rFonts w:ascii="Arial" w:hAnsi="Arial" w:cs="Arial"/>
              </w:rPr>
            </w:pPr>
          </w:p>
        </w:tc>
      </w:tr>
      <w:tr w:rsidR="00C40E3D" w:rsidRPr="00076A74" w14:paraId="0BD100A6" w14:textId="77777777" w:rsidTr="00C40E3D">
        <w:trPr>
          <w:trHeight w:val="80"/>
        </w:trPr>
        <w:tc>
          <w:tcPr>
            <w:tcW w:w="54" w:type="dxa"/>
          </w:tcPr>
          <w:p w14:paraId="507FF5A0" w14:textId="77777777" w:rsidR="00C40E3D" w:rsidRPr="00076A74" w:rsidRDefault="00C40E3D" w:rsidP="00C40E3D">
            <w:pPr>
              <w:pStyle w:val="EmptyCellLayoutStyle"/>
              <w:spacing w:after="0" w:line="240" w:lineRule="auto"/>
              <w:rPr>
                <w:rFonts w:ascii="Arial" w:hAnsi="Arial" w:cs="Arial"/>
              </w:rPr>
            </w:pPr>
          </w:p>
        </w:tc>
        <w:tc>
          <w:tcPr>
            <w:tcW w:w="10395" w:type="dxa"/>
          </w:tcPr>
          <w:p w14:paraId="57FEEA51" w14:textId="77777777" w:rsidR="00C40E3D" w:rsidRPr="00076A74" w:rsidRDefault="00C40E3D" w:rsidP="00C40E3D">
            <w:pPr>
              <w:pStyle w:val="EmptyCellLayoutStyle"/>
              <w:spacing w:after="0" w:line="240" w:lineRule="auto"/>
              <w:rPr>
                <w:rFonts w:ascii="Arial" w:hAnsi="Arial" w:cs="Arial"/>
              </w:rPr>
            </w:pPr>
          </w:p>
        </w:tc>
        <w:tc>
          <w:tcPr>
            <w:tcW w:w="149" w:type="dxa"/>
          </w:tcPr>
          <w:p w14:paraId="6970148B" w14:textId="77777777" w:rsidR="00C40E3D" w:rsidRPr="00076A74" w:rsidRDefault="00C40E3D" w:rsidP="00C40E3D">
            <w:pPr>
              <w:pStyle w:val="EmptyCellLayoutStyle"/>
              <w:spacing w:after="0" w:line="240" w:lineRule="auto"/>
              <w:rPr>
                <w:rFonts w:ascii="Arial" w:hAnsi="Arial" w:cs="Arial"/>
              </w:rPr>
            </w:pPr>
          </w:p>
        </w:tc>
      </w:tr>
    </w:tbl>
    <w:p w14:paraId="6C12A636" w14:textId="77777777" w:rsidR="00C40E3D" w:rsidRPr="00076A74" w:rsidRDefault="00C40E3D" w:rsidP="00C40E3D">
      <w:pPr>
        <w:spacing w:after="0" w:line="240" w:lineRule="auto"/>
        <w:rPr>
          <w:rFonts w:cs="Arial"/>
        </w:rPr>
      </w:pPr>
    </w:p>
    <w:p w14:paraId="227F5184" w14:textId="77777777" w:rsidR="00C40E3D" w:rsidRPr="00076A74" w:rsidRDefault="00C40E3D" w:rsidP="00C40E3D">
      <w:pPr>
        <w:spacing w:after="0" w:line="240" w:lineRule="auto"/>
        <w:rPr>
          <w:rFonts w:cs="Arial"/>
          <w:color w:val="5B9BD5" w:themeColor="accent1"/>
        </w:rPr>
      </w:pPr>
      <w:r w:rsidRPr="00076A74">
        <w:rPr>
          <w:rFonts w:eastAsia="Arial" w:cs="Arial"/>
          <w:b/>
          <w:color w:val="5B9BD5" w:themeColor="accent1"/>
          <w:lang w:val="pt-BR" w:bidi="pt-BR"/>
        </w:rPr>
        <w:lastRenderedPageBreak/>
        <w:t>Estado do serviço Windows</w:t>
      </w:r>
    </w:p>
    <w:p w14:paraId="0966FE03" w14:textId="349B49C8" w:rsidR="00C40E3D" w:rsidRPr="00076A74" w:rsidRDefault="00C40E3D" w:rsidP="00C40E3D">
      <w:pPr>
        <w:spacing w:after="0" w:line="240" w:lineRule="auto"/>
        <w:rPr>
          <w:rFonts w:cs="Arial"/>
        </w:rPr>
      </w:pPr>
      <w:r w:rsidRPr="00076A74">
        <w:rPr>
          <w:rFonts w:eastAsia="Arial" w:cs="Arial"/>
          <w:color w:val="000000"/>
          <w:lang w:val="pt-BR" w:bidi="pt-BR"/>
        </w:rPr>
        <w:t>O monitor alerta se o serviço Windows do SSRS não está no estado de execução por um período maior que o limite.</w:t>
      </w:r>
    </w:p>
    <w:tbl>
      <w:tblPr>
        <w:tblW w:w="0" w:type="auto"/>
        <w:tblCellMar>
          <w:left w:w="0" w:type="dxa"/>
          <w:right w:w="0" w:type="dxa"/>
        </w:tblCellMar>
        <w:tblLook w:val="0000" w:firstRow="0" w:lastRow="0" w:firstColumn="0" w:lastColumn="0" w:noHBand="0" w:noVBand="0"/>
      </w:tblPr>
      <w:tblGrid>
        <w:gridCol w:w="41"/>
        <w:gridCol w:w="8491"/>
        <w:gridCol w:w="108"/>
      </w:tblGrid>
      <w:tr w:rsidR="00C40E3D" w:rsidRPr="00076A74" w14:paraId="3E8E9CC6" w14:textId="77777777" w:rsidTr="00C40E3D">
        <w:trPr>
          <w:trHeight w:val="54"/>
        </w:trPr>
        <w:tc>
          <w:tcPr>
            <w:tcW w:w="54" w:type="dxa"/>
          </w:tcPr>
          <w:p w14:paraId="4F2B7063" w14:textId="77777777" w:rsidR="00C40E3D" w:rsidRPr="00076A74" w:rsidRDefault="00C40E3D" w:rsidP="00C40E3D">
            <w:pPr>
              <w:pStyle w:val="EmptyCellLayoutStyle"/>
              <w:spacing w:after="0" w:line="240" w:lineRule="auto"/>
              <w:rPr>
                <w:rFonts w:ascii="Arial" w:hAnsi="Arial" w:cs="Arial"/>
              </w:rPr>
            </w:pPr>
          </w:p>
        </w:tc>
        <w:tc>
          <w:tcPr>
            <w:tcW w:w="10395" w:type="dxa"/>
          </w:tcPr>
          <w:p w14:paraId="508361C0" w14:textId="77777777" w:rsidR="00C40E3D" w:rsidRPr="00076A74" w:rsidRDefault="00C40E3D" w:rsidP="00C40E3D">
            <w:pPr>
              <w:pStyle w:val="EmptyCellLayoutStyle"/>
              <w:spacing w:after="0" w:line="240" w:lineRule="auto"/>
              <w:rPr>
                <w:rFonts w:ascii="Arial" w:hAnsi="Arial" w:cs="Arial"/>
              </w:rPr>
            </w:pPr>
          </w:p>
        </w:tc>
        <w:tc>
          <w:tcPr>
            <w:tcW w:w="149" w:type="dxa"/>
          </w:tcPr>
          <w:p w14:paraId="5B49F025" w14:textId="77777777" w:rsidR="00C40E3D" w:rsidRPr="00076A74" w:rsidRDefault="00C40E3D" w:rsidP="00C40E3D">
            <w:pPr>
              <w:pStyle w:val="EmptyCellLayoutStyle"/>
              <w:spacing w:after="0" w:line="240" w:lineRule="auto"/>
              <w:rPr>
                <w:rFonts w:ascii="Arial" w:hAnsi="Arial" w:cs="Arial"/>
              </w:rPr>
            </w:pPr>
          </w:p>
        </w:tc>
      </w:tr>
      <w:tr w:rsidR="00C40E3D" w:rsidRPr="00076A74" w14:paraId="168A2E4E" w14:textId="77777777" w:rsidTr="00C40E3D">
        <w:tc>
          <w:tcPr>
            <w:tcW w:w="54" w:type="dxa"/>
          </w:tcPr>
          <w:p w14:paraId="00212FE6" w14:textId="77777777" w:rsidR="00C40E3D" w:rsidRPr="00076A74" w:rsidRDefault="00C40E3D" w:rsidP="00C40E3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1"/>
              <w:gridCol w:w="2841"/>
              <w:gridCol w:w="2771"/>
            </w:tblGrid>
            <w:tr w:rsidR="00C40E3D" w:rsidRPr="00076A74" w14:paraId="06065A88"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374779" w14:textId="77777777" w:rsidR="00C40E3D" w:rsidRPr="00076A74" w:rsidRDefault="00C40E3D" w:rsidP="00C40E3D">
                  <w:pPr>
                    <w:spacing w:after="0" w:line="240" w:lineRule="auto"/>
                    <w:rPr>
                      <w:rFonts w:cs="Arial"/>
                    </w:rPr>
                  </w:pPr>
                  <w:r w:rsidRPr="00076A74">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BDBA49" w14:textId="77777777" w:rsidR="00C40E3D" w:rsidRPr="00076A74" w:rsidRDefault="00C40E3D" w:rsidP="00C40E3D">
                  <w:pPr>
                    <w:spacing w:after="0" w:line="240" w:lineRule="auto"/>
                    <w:rPr>
                      <w:rFonts w:cs="Arial"/>
                    </w:rPr>
                  </w:pPr>
                  <w:r w:rsidRPr="00076A74">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4A055BF" w14:textId="77777777" w:rsidR="00C40E3D" w:rsidRPr="00076A74" w:rsidRDefault="00C40E3D" w:rsidP="00C40E3D">
                  <w:pPr>
                    <w:spacing w:after="0" w:line="240" w:lineRule="auto"/>
                    <w:rPr>
                      <w:rFonts w:cs="Arial"/>
                    </w:rPr>
                  </w:pPr>
                  <w:r w:rsidRPr="00076A74">
                    <w:rPr>
                      <w:rFonts w:eastAsia="Arial" w:cs="Arial"/>
                      <w:b/>
                      <w:color w:val="000000"/>
                      <w:lang w:val="pt-BR" w:bidi="pt-BR"/>
                    </w:rPr>
                    <w:t>Valor padrão</w:t>
                  </w:r>
                </w:p>
              </w:tc>
            </w:tr>
            <w:tr w:rsidR="00C40E3D" w:rsidRPr="00076A74" w14:paraId="0894AB87"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CBB43A" w14:textId="77777777" w:rsidR="00C40E3D" w:rsidRPr="00076A74" w:rsidRDefault="00C40E3D" w:rsidP="00C40E3D">
                  <w:pPr>
                    <w:spacing w:after="0" w:line="240" w:lineRule="auto"/>
                    <w:rPr>
                      <w:rFonts w:cs="Arial"/>
                    </w:rPr>
                  </w:pPr>
                  <w:r w:rsidRPr="00076A74">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CDDDF9"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C98F8C" w14:textId="77777777" w:rsidR="00C40E3D" w:rsidRPr="00076A74" w:rsidRDefault="00C40E3D" w:rsidP="00C40E3D">
                  <w:pPr>
                    <w:spacing w:after="0" w:line="240" w:lineRule="auto"/>
                    <w:rPr>
                      <w:rFonts w:cs="Arial"/>
                    </w:rPr>
                  </w:pPr>
                  <w:r w:rsidRPr="00076A74">
                    <w:rPr>
                      <w:rFonts w:eastAsia="Arial" w:cs="Arial"/>
                      <w:color w:val="000000"/>
                      <w:lang w:val="pt-BR" w:bidi="pt-BR"/>
                    </w:rPr>
                    <w:t>Sim</w:t>
                  </w:r>
                </w:p>
              </w:tc>
            </w:tr>
            <w:tr w:rsidR="00C40E3D" w:rsidRPr="00076A74" w14:paraId="59C80A17"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852053" w14:textId="77777777" w:rsidR="00C40E3D" w:rsidRPr="00076A74" w:rsidRDefault="00C40E3D" w:rsidP="00C40E3D">
                  <w:pPr>
                    <w:spacing w:after="0" w:line="240" w:lineRule="auto"/>
                    <w:rPr>
                      <w:rFonts w:cs="Arial"/>
                    </w:rPr>
                  </w:pPr>
                  <w:r w:rsidRPr="00076A74">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35F886"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8C2DDB" w14:textId="77777777" w:rsidR="00C40E3D" w:rsidRPr="00076A74" w:rsidRDefault="00C40E3D" w:rsidP="00C40E3D">
                  <w:pPr>
                    <w:spacing w:after="0" w:line="240" w:lineRule="auto"/>
                    <w:rPr>
                      <w:rFonts w:cs="Arial"/>
                    </w:rPr>
                  </w:pPr>
                  <w:r w:rsidRPr="00076A74">
                    <w:rPr>
                      <w:rFonts w:eastAsia="Arial" w:cs="Arial"/>
                      <w:color w:val="000000"/>
                      <w:lang w:val="pt-BR" w:bidi="pt-BR"/>
                    </w:rPr>
                    <w:t>Verdadeiro</w:t>
                  </w:r>
                </w:p>
              </w:tc>
            </w:tr>
            <w:tr w:rsidR="00C40E3D" w:rsidRPr="00076A74" w14:paraId="2DE4E005"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3804E5" w14:textId="77777777" w:rsidR="00C40E3D" w:rsidRPr="00076A74" w:rsidRDefault="00C40E3D" w:rsidP="00C40E3D">
                  <w:pPr>
                    <w:spacing w:after="0" w:line="240" w:lineRule="auto"/>
                    <w:rPr>
                      <w:rFonts w:cs="Arial"/>
                    </w:rPr>
                  </w:pPr>
                  <w:r w:rsidRPr="00076A74">
                    <w:rPr>
                      <w:rFonts w:eastAsia="Arial" w:cs="Arial"/>
                      <w:color w:val="000000"/>
                      <w:lang w:val="pt-BR" w:bidi="pt-BR"/>
                    </w:rPr>
                    <w:t>Alertar somente se o tipo de inicialização do serviço for automático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20BEA7" w14:textId="77777777" w:rsidR="00C40E3D" w:rsidRPr="00076A74" w:rsidRDefault="00C40E3D" w:rsidP="00C40E3D">
                  <w:pPr>
                    <w:spacing w:after="0" w:line="240" w:lineRule="auto"/>
                    <w:rPr>
                      <w:rFonts w:cs="Arial"/>
                    </w:rPr>
                  </w:pPr>
                  <w:r w:rsidRPr="00076A74">
                    <w:rPr>
                      <w:rFonts w:eastAsia="Arial" w:cs="Arial"/>
                      <w:color w:val="000000"/>
                      <w:lang w:val="pt-BR" w:bidi="pt-BR"/>
                    </w:rPr>
                    <w:t>Este valor só pode ser definido como 'true' ou 'false'.  O fluxo de trabalho não considerará a configuração do tipo de inicialização atual do serviço se esse parâmetro for definido como 'false'. O valor padrão é 'true'.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3ED101" w14:textId="77777777" w:rsidR="00C40E3D" w:rsidRPr="00076A74" w:rsidRDefault="00C40E3D" w:rsidP="00C40E3D">
                  <w:pPr>
                    <w:spacing w:after="0" w:line="240" w:lineRule="auto"/>
                    <w:rPr>
                      <w:rFonts w:cs="Arial"/>
                    </w:rPr>
                  </w:pPr>
                  <w:r w:rsidRPr="00076A74">
                    <w:rPr>
                      <w:rFonts w:eastAsia="Arial" w:cs="Arial"/>
                      <w:color w:val="000000"/>
                      <w:lang w:val="pt-BR" w:bidi="pt-BR"/>
                    </w:rPr>
                    <w:t>true</w:t>
                  </w:r>
                </w:p>
              </w:tc>
            </w:tr>
            <w:tr w:rsidR="00C40E3D" w:rsidRPr="00076A74" w14:paraId="3A19FF75"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72E354" w14:textId="77777777" w:rsidR="00C40E3D" w:rsidRPr="00076A74" w:rsidRDefault="00C40E3D" w:rsidP="00C40E3D">
                  <w:pPr>
                    <w:spacing w:after="0" w:line="240" w:lineRule="auto"/>
                    <w:rPr>
                      <w:rFonts w:cs="Arial"/>
                    </w:rPr>
                  </w:pPr>
                  <w:r w:rsidRPr="00076A74">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87DA3F" w14:textId="77777777" w:rsidR="00C40E3D" w:rsidRPr="00076A74" w:rsidRDefault="00C40E3D" w:rsidP="00C40E3D">
                  <w:pPr>
                    <w:spacing w:after="0" w:line="240" w:lineRule="auto"/>
                    <w:rPr>
                      <w:rFonts w:cs="Arial"/>
                    </w:rPr>
                  </w:pPr>
                  <w:r w:rsidRPr="00076A74">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CC565E" w14:textId="77777777" w:rsidR="00C40E3D" w:rsidRPr="00076A74" w:rsidRDefault="00C40E3D" w:rsidP="00C40E3D">
                  <w:pPr>
                    <w:spacing w:after="0" w:line="240" w:lineRule="auto"/>
                    <w:rPr>
                      <w:rFonts w:cs="Arial"/>
                    </w:rPr>
                  </w:pPr>
                  <w:r w:rsidRPr="00076A74">
                    <w:rPr>
                      <w:rFonts w:eastAsia="Arial" w:cs="Arial"/>
                      <w:color w:val="000000"/>
                      <w:lang w:val="pt-BR" w:bidi="pt-BR"/>
                    </w:rPr>
                    <w:t>60</w:t>
                  </w:r>
                </w:p>
              </w:tc>
            </w:tr>
            <w:tr w:rsidR="00C40E3D" w:rsidRPr="00076A74" w14:paraId="623F7E5F"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6A04E6" w14:textId="77777777" w:rsidR="00C40E3D" w:rsidRPr="00076A74" w:rsidRDefault="00C40E3D" w:rsidP="00C40E3D">
                  <w:pPr>
                    <w:spacing w:after="0" w:line="240" w:lineRule="auto"/>
                    <w:rPr>
                      <w:rFonts w:cs="Arial"/>
                    </w:rPr>
                  </w:pPr>
                  <w:r w:rsidRPr="00076A74">
                    <w:rPr>
                      <w:rFonts w:eastAsia="Arial" w:cs="Arial"/>
                      <w:color w:val="000000"/>
                      <w:lang w:val="pt-BR" w:bidi="pt-BR"/>
                    </w:rPr>
                    <w:t>Número de amostras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4A9EE2" w14:textId="77777777" w:rsidR="00C40E3D" w:rsidRPr="00076A74" w:rsidRDefault="00C40E3D" w:rsidP="00C40E3D">
                  <w:pPr>
                    <w:spacing w:after="0" w:line="240" w:lineRule="auto"/>
                    <w:rPr>
                      <w:rFonts w:cs="Arial"/>
                    </w:rPr>
                  </w:pPr>
                  <w:r w:rsidRPr="00076A74">
                    <w:rPr>
                      <w:rFonts w:eastAsia="Arial" w:cs="Arial"/>
                      <w:color w:val="000000"/>
                      <w:lang w:val="pt-BR" w:bidi="pt-BR"/>
                    </w:rPr>
                    <w:t>Indica quantas vezes um valor medido deve violar um limite antes que o estado seja alterado.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BE07D7" w14:textId="77777777" w:rsidR="00C40E3D" w:rsidRPr="00076A74" w:rsidRDefault="00C40E3D" w:rsidP="00C40E3D">
                  <w:pPr>
                    <w:spacing w:after="0" w:line="240" w:lineRule="auto"/>
                    <w:rPr>
                      <w:rFonts w:cs="Arial"/>
                    </w:rPr>
                  </w:pPr>
                  <w:r w:rsidRPr="00076A74">
                    <w:rPr>
                      <w:rFonts w:eastAsia="Arial" w:cs="Arial"/>
                      <w:color w:val="000000"/>
                      <w:lang w:val="pt-BR" w:bidi="pt-BR"/>
                    </w:rPr>
                    <w:t>15</w:t>
                  </w:r>
                </w:p>
              </w:tc>
            </w:tr>
            <w:tr w:rsidR="00C40E3D" w:rsidRPr="00076A74" w14:paraId="25518FB9"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DFF65A" w14:textId="77777777" w:rsidR="00C40E3D" w:rsidRPr="00076A74" w:rsidRDefault="00C40E3D" w:rsidP="00C40E3D">
                  <w:pPr>
                    <w:spacing w:after="0" w:line="240" w:lineRule="auto"/>
                    <w:rPr>
                      <w:rFonts w:cs="Arial"/>
                    </w:rPr>
                  </w:pPr>
                  <w:r w:rsidRPr="00076A74">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FAAD7F" w14:textId="77777777" w:rsidR="00C40E3D" w:rsidRPr="00076A74" w:rsidRDefault="00C40E3D" w:rsidP="00C40E3D">
                  <w:pPr>
                    <w:spacing w:after="0" w:line="240" w:lineRule="auto"/>
                    <w:rPr>
                      <w:rFonts w:cs="Arial"/>
                    </w:rPr>
                  </w:pPr>
                  <w:r w:rsidRPr="00076A74">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DE8999" w14:textId="77777777" w:rsidR="00C40E3D" w:rsidRPr="00076A74" w:rsidRDefault="00C40E3D" w:rsidP="00C40E3D">
                  <w:pPr>
                    <w:spacing w:after="0" w:line="240" w:lineRule="auto"/>
                    <w:rPr>
                      <w:rFonts w:cs="Arial"/>
                    </w:rPr>
                  </w:pPr>
                </w:p>
              </w:tc>
            </w:tr>
            <w:tr w:rsidR="00C40E3D" w:rsidRPr="00076A74" w14:paraId="6310995A"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5036E38" w14:textId="77777777" w:rsidR="00C40E3D" w:rsidRPr="00076A74" w:rsidRDefault="00C40E3D" w:rsidP="00C40E3D">
                  <w:pPr>
                    <w:spacing w:after="0" w:line="240" w:lineRule="auto"/>
                    <w:rPr>
                      <w:rFonts w:cs="Arial"/>
                    </w:rPr>
                  </w:pPr>
                  <w:r w:rsidRPr="00076A74">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A83528" w14:textId="77777777" w:rsidR="00C40E3D" w:rsidRPr="00076A74" w:rsidRDefault="00C40E3D" w:rsidP="00C40E3D">
                  <w:pPr>
                    <w:spacing w:after="0" w:line="240" w:lineRule="auto"/>
                    <w:rPr>
                      <w:rFonts w:cs="Arial"/>
                    </w:rPr>
                  </w:pPr>
                  <w:r w:rsidRPr="00076A74">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0C1F10" w14:textId="77777777" w:rsidR="00C40E3D" w:rsidRPr="00076A74" w:rsidRDefault="00C40E3D" w:rsidP="00C40E3D">
                  <w:pPr>
                    <w:spacing w:after="0" w:line="240" w:lineRule="auto"/>
                    <w:rPr>
                      <w:rFonts w:cs="Arial"/>
                    </w:rPr>
                  </w:pPr>
                  <w:r w:rsidRPr="00076A74">
                    <w:rPr>
                      <w:rFonts w:eastAsia="Arial" w:cs="Arial"/>
                      <w:color w:val="000000"/>
                      <w:lang w:val="pt-BR" w:bidi="pt-BR"/>
                    </w:rPr>
                    <w:t>300</w:t>
                  </w:r>
                </w:p>
              </w:tc>
            </w:tr>
          </w:tbl>
          <w:p w14:paraId="0ED80B28" w14:textId="77777777" w:rsidR="00C40E3D" w:rsidRPr="00076A74" w:rsidRDefault="00C40E3D" w:rsidP="00C40E3D">
            <w:pPr>
              <w:spacing w:after="0" w:line="240" w:lineRule="auto"/>
              <w:rPr>
                <w:rFonts w:cs="Arial"/>
              </w:rPr>
            </w:pPr>
          </w:p>
        </w:tc>
        <w:tc>
          <w:tcPr>
            <w:tcW w:w="149" w:type="dxa"/>
          </w:tcPr>
          <w:p w14:paraId="1130C1DE" w14:textId="77777777" w:rsidR="00C40E3D" w:rsidRPr="00076A74" w:rsidRDefault="00C40E3D" w:rsidP="00C40E3D">
            <w:pPr>
              <w:pStyle w:val="EmptyCellLayoutStyle"/>
              <w:spacing w:after="0" w:line="240" w:lineRule="auto"/>
              <w:rPr>
                <w:rFonts w:ascii="Arial" w:hAnsi="Arial" w:cs="Arial"/>
              </w:rPr>
            </w:pPr>
          </w:p>
        </w:tc>
      </w:tr>
      <w:tr w:rsidR="00C40E3D" w:rsidRPr="00076A74" w14:paraId="7CAA19CD" w14:textId="77777777" w:rsidTr="00C40E3D">
        <w:trPr>
          <w:trHeight w:val="80"/>
        </w:trPr>
        <w:tc>
          <w:tcPr>
            <w:tcW w:w="54" w:type="dxa"/>
          </w:tcPr>
          <w:p w14:paraId="4E1F12D8" w14:textId="77777777" w:rsidR="00C40E3D" w:rsidRPr="00076A74" w:rsidRDefault="00C40E3D" w:rsidP="00C40E3D">
            <w:pPr>
              <w:pStyle w:val="EmptyCellLayoutStyle"/>
              <w:spacing w:after="0" w:line="240" w:lineRule="auto"/>
              <w:rPr>
                <w:rFonts w:ascii="Arial" w:hAnsi="Arial" w:cs="Arial"/>
              </w:rPr>
            </w:pPr>
          </w:p>
        </w:tc>
        <w:tc>
          <w:tcPr>
            <w:tcW w:w="10395" w:type="dxa"/>
          </w:tcPr>
          <w:p w14:paraId="1922BE44" w14:textId="77777777" w:rsidR="00C40E3D" w:rsidRPr="00076A74" w:rsidRDefault="00C40E3D" w:rsidP="00C40E3D">
            <w:pPr>
              <w:pStyle w:val="EmptyCellLayoutStyle"/>
              <w:spacing w:after="0" w:line="240" w:lineRule="auto"/>
              <w:rPr>
                <w:rFonts w:ascii="Arial" w:hAnsi="Arial" w:cs="Arial"/>
              </w:rPr>
            </w:pPr>
          </w:p>
        </w:tc>
        <w:tc>
          <w:tcPr>
            <w:tcW w:w="149" w:type="dxa"/>
          </w:tcPr>
          <w:p w14:paraId="64E9E95A" w14:textId="77777777" w:rsidR="00C40E3D" w:rsidRPr="00076A74" w:rsidRDefault="00C40E3D" w:rsidP="00C40E3D">
            <w:pPr>
              <w:pStyle w:val="EmptyCellLayoutStyle"/>
              <w:spacing w:after="0" w:line="240" w:lineRule="auto"/>
              <w:rPr>
                <w:rFonts w:ascii="Arial" w:hAnsi="Arial" w:cs="Arial"/>
              </w:rPr>
            </w:pPr>
          </w:p>
        </w:tc>
      </w:tr>
    </w:tbl>
    <w:p w14:paraId="24ACD432" w14:textId="77777777" w:rsidR="00C40E3D" w:rsidRPr="00076A74" w:rsidRDefault="00C40E3D" w:rsidP="00C40E3D">
      <w:pPr>
        <w:spacing w:after="0" w:line="240" w:lineRule="auto"/>
        <w:rPr>
          <w:rFonts w:cs="Arial"/>
        </w:rPr>
      </w:pPr>
    </w:p>
    <w:p w14:paraId="15554C6C" w14:textId="77777777" w:rsidR="00C40E3D" w:rsidRPr="00076A74" w:rsidRDefault="00C40E3D" w:rsidP="00C40E3D">
      <w:pPr>
        <w:spacing w:after="0" w:line="240" w:lineRule="auto"/>
        <w:rPr>
          <w:rFonts w:cs="Arial"/>
          <w:color w:val="5B9BD5" w:themeColor="accent1"/>
        </w:rPr>
      </w:pPr>
      <w:r w:rsidRPr="00076A74">
        <w:rPr>
          <w:rFonts w:eastAsia="Arial" w:cs="Arial"/>
          <w:b/>
          <w:color w:val="5B9BD5" w:themeColor="accent1"/>
          <w:lang w:val="pt-BR" w:bidi="pt-BR"/>
        </w:rPr>
        <w:t>Utilização da CPU (%)</w:t>
      </w:r>
    </w:p>
    <w:p w14:paraId="04617EF0" w14:textId="446A5F83" w:rsidR="00C40E3D" w:rsidRPr="00076A74" w:rsidRDefault="00C40E3D" w:rsidP="00C40E3D">
      <w:pPr>
        <w:spacing w:after="0" w:line="240" w:lineRule="auto"/>
        <w:rPr>
          <w:rFonts w:cs="Arial"/>
        </w:rPr>
      </w:pPr>
      <w:r w:rsidRPr="00076A74">
        <w:rPr>
          <w:rFonts w:eastAsia="Arial" w:cs="Arial"/>
          <w:color w:val="000000"/>
          <w:lang w:val="pt-BR" w:bidi="pt-BR"/>
        </w:rPr>
        <w:t>O monitor alerta se o uso da CPU pelo processo do SSRS está próximo a 100%.</w:t>
      </w:r>
    </w:p>
    <w:tbl>
      <w:tblPr>
        <w:tblW w:w="0" w:type="auto"/>
        <w:tblCellMar>
          <w:left w:w="0" w:type="dxa"/>
          <w:right w:w="0" w:type="dxa"/>
        </w:tblCellMar>
        <w:tblLook w:val="0000" w:firstRow="0" w:lastRow="0" w:firstColumn="0" w:lastColumn="0" w:noHBand="0" w:noVBand="0"/>
      </w:tblPr>
      <w:tblGrid>
        <w:gridCol w:w="41"/>
        <w:gridCol w:w="8491"/>
        <w:gridCol w:w="108"/>
      </w:tblGrid>
      <w:tr w:rsidR="00C40E3D" w:rsidRPr="00076A74" w14:paraId="438A8164" w14:textId="77777777" w:rsidTr="00C40E3D">
        <w:trPr>
          <w:trHeight w:val="54"/>
        </w:trPr>
        <w:tc>
          <w:tcPr>
            <w:tcW w:w="54" w:type="dxa"/>
          </w:tcPr>
          <w:p w14:paraId="2B4F7D67" w14:textId="77777777" w:rsidR="00C40E3D" w:rsidRPr="00076A74" w:rsidRDefault="00C40E3D" w:rsidP="00C40E3D">
            <w:pPr>
              <w:pStyle w:val="EmptyCellLayoutStyle"/>
              <w:spacing w:after="0" w:line="240" w:lineRule="auto"/>
              <w:rPr>
                <w:rFonts w:ascii="Arial" w:hAnsi="Arial" w:cs="Arial"/>
              </w:rPr>
            </w:pPr>
          </w:p>
        </w:tc>
        <w:tc>
          <w:tcPr>
            <w:tcW w:w="10395" w:type="dxa"/>
          </w:tcPr>
          <w:p w14:paraId="238AA572" w14:textId="77777777" w:rsidR="00C40E3D" w:rsidRPr="00076A74" w:rsidRDefault="00C40E3D" w:rsidP="00C40E3D">
            <w:pPr>
              <w:pStyle w:val="EmptyCellLayoutStyle"/>
              <w:spacing w:after="0" w:line="240" w:lineRule="auto"/>
              <w:rPr>
                <w:rFonts w:ascii="Arial" w:hAnsi="Arial" w:cs="Arial"/>
              </w:rPr>
            </w:pPr>
          </w:p>
        </w:tc>
        <w:tc>
          <w:tcPr>
            <w:tcW w:w="149" w:type="dxa"/>
          </w:tcPr>
          <w:p w14:paraId="18F9D5C4" w14:textId="77777777" w:rsidR="00C40E3D" w:rsidRPr="00076A74" w:rsidRDefault="00C40E3D" w:rsidP="00C40E3D">
            <w:pPr>
              <w:pStyle w:val="EmptyCellLayoutStyle"/>
              <w:spacing w:after="0" w:line="240" w:lineRule="auto"/>
              <w:rPr>
                <w:rFonts w:ascii="Arial" w:hAnsi="Arial" w:cs="Arial"/>
              </w:rPr>
            </w:pPr>
          </w:p>
        </w:tc>
      </w:tr>
      <w:tr w:rsidR="00C40E3D" w:rsidRPr="00076A74" w14:paraId="55730658" w14:textId="77777777" w:rsidTr="00C40E3D">
        <w:tc>
          <w:tcPr>
            <w:tcW w:w="54" w:type="dxa"/>
          </w:tcPr>
          <w:p w14:paraId="3392B438" w14:textId="77777777" w:rsidR="00C40E3D" w:rsidRPr="00076A74" w:rsidRDefault="00C40E3D" w:rsidP="00C40E3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1"/>
              <w:gridCol w:w="2841"/>
              <w:gridCol w:w="2771"/>
            </w:tblGrid>
            <w:tr w:rsidR="00C40E3D" w:rsidRPr="00076A74" w14:paraId="20DAA8F9"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18887C" w14:textId="77777777" w:rsidR="00C40E3D" w:rsidRPr="00076A74" w:rsidRDefault="00C40E3D" w:rsidP="00C40E3D">
                  <w:pPr>
                    <w:spacing w:after="0" w:line="240" w:lineRule="auto"/>
                    <w:rPr>
                      <w:rFonts w:cs="Arial"/>
                    </w:rPr>
                  </w:pPr>
                  <w:r w:rsidRPr="00076A74">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38C31B" w14:textId="77777777" w:rsidR="00C40E3D" w:rsidRPr="00076A74" w:rsidRDefault="00C40E3D" w:rsidP="00C40E3D">
                  <w:pPr>
                    <w:spacing w:after="0" w:line="240" w:lineRule="auto"/>
                    <w:rPr>
                      <w:rFonts w:cs="Arial"/>
                    </w:rPr>
                  </w:pPr>
                  <w:r w:rsidRPr="00076A74">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A1B647" w14:textId="77777777" w:rsidR="00C40E3D" w:rsidRPr="00076A74" w:rsidRDefault="00C40E3D" w:rsidP="00C40E3D">
                  <w:pPr>
                    <w:spacing w:after="0" w:line="240" w:lineRule="auto"/>
                    <w:rPr>
                      <w:rFonts w:cs="Arial"/>
                    </w:rPr>
                  </w:pPr>
                  <w:r w:rsidRPr="00076A74">
                    <w:rPr>
                      <w:rFonts w:eastAsia="Arial" w:cs="Arial"/>
                      <w:b/>
                      <w:color w:val="000000"/>
                      <w:lang w:val="pt-BR" w:bidi="pt-BR"/>
                    </w:rPr>
                    <w:t>Valor padrão</w:t>
                  </w:r>
                </w:p>
              </w:tc>
            </w:tr>
            <w:tr w:rsidR="00C40E3D" w:rsidRPr="00076A74" w14:paraId="78842B94"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911080" w14:textId="77777777" w:rsidR="00C40E3D" w:rsidRPr="00076A74" w:rsidRDefault="00C40E3D" w:rsidP="00C40E3D">
                  <w:pPr>
                    <w:spacing w:after="0" w:line="240" w:lineRule="auto"/>
                    <w:rPr>
                      <w:rFonts w:cs="Arial"/>
                    </w:rPr>
                  </w:pPr>
                  <w:r w:rsidRPr="00076A74">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32F99B"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9E99EE" w14:textId="77777777" w:rsidR="00C40E3D" w:rsidRPr="00076A74" w:rsidRDefault="00C40E3D" w:rsidP="00C40E3D">
                  <w:pPr>
                    <w:spacing w:after="0" w:line="240" w:lineRule="auto"/>
                    <w:rPr>
                      <w:rFonts w:cs="Arial"/>
                    </w:rPr>
                  </w:pPr>
                  <w:r w:rsidRPr="00076A74">
                    <w:rPr>
                      <w:rFonts w:eastAsia="Arial" w:cs="Arial"/>
                      <w:color w:val="000000"/>
                      <w:lang w:val="pt-BR" w:bidi="pt-BR"/>
                    </w:rPr>
                    <w:t>Sim</w:t>
                  </w:r>
                </w:p>
              </w:tc>
            </w:tr>
            <w:tr w:rsidR="00C40E3D" w:rsidRPr="00076A74" w14:paraId="755AFD3A"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88D12B" w14:textId="77777777" w:rsidR="00C40E3D" w:rsidRPr="00076A74" w:rsidRDefault="00C40E3D" w:rsidP="00C40E3D">
                  <w:pPr>
                    <w:spacing w:after="0" w:line="240" w:lineRule="auto"/>
                    <w:rPr>
                      <w:rFonts w:cs="Arial"/>
                    </w:rPr>
                  </w:pPr>
                  <w:r w:rsidRPr="00076A74">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CD1098"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029D57" w14:textId="77777777" w:rsidR="00C40E3D" w:rsidRPr="00076A74" w:rsidRDefault="00C40E3D" w:rsidP="00C40E3D">
                  <w:pPr>
                    <w:spacing w:after="0" w:line="240" w:lineRule="auto"/>
                    <w:rPr>
                      <w:rFonts w:cs="Arial"/>
                    </w:rPr>
                  </w:pPr>
                  <w:r w:rsidRPr="00076A74">
                    <w:rPr>
                      <w:rFonts w:eastAsia="Arial" w:cs="Arial"/>
                      <w:color w:val="000000"/>
                      <w:lang w:val="pt-BR" w:bidi="pt-BR"/>
                    </w:rPr>
                    <w:t>Verdadeiro</w:t>
                  </w:r>
                </w:p>
              </w:tc>
            </w:tr>
            <w:tr w:rsidR="00C40E3D" w:rsidRPr="00076A74" w14:paraId="3A406284"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B18631" w14:textId="77777777" w:rsidR="00C40E3D" w:rsidRPr="00076A74" w:rsidRDefault="00C40E3D" w:rsidP="00C40E3D">
                  <w:pPr>
                    <w:spacing w:after="0" w:line="240" w:lineRule="auto"/>
                    <w:rPr>
                      <w:rFonts w:cs="Arial"/>
                    </w:rPr>
                  </w:pPr>
                  <w:r w:rsidRPr="00076A74">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75E3D6" w14:textId="77777777" w:rsidR="00C40E3D" w:rsidRPr="00076A74" w:rsidRDefault="00C40E3D" w:rsidP="00C40E3D">
                  <w:pPr>
                    <w:spacing w:after="0" w:line="240" w:lineRule="auto"/>
                    <w:rPr>
                      <w:rFonts w:cs="Arial"/>
                    </w:rPr>
                  </w:pPr>
                  <w:r w:rsidRPr="00076A74">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B26102" w14:textId="77777777" w:rsidR="00C40E3D" w:rsidRPr="00076A74" w:rsidRDefault="00C40E3D" w:rsidP="00C40E3D">
                  <w:pPr>
                    <w:spacing w:after="0" w:line="240" w:lineRule="auto"/>
                    <w:rPr>
                      <w:rFonts w:cs="Arial"/>
                    </w:rPr>
                  </w:pPr>
                  <w:r w:rsidRPr="00076A74">
                    <w:rPr>
                      <w:rFonts w:eastAsia="Arial" w:cs="Arial"/>
                      <w:color w:val="000000"/>
                      <w:lang w:val="pt-BR" w:bidi="pt-BR"/>
                    </w:rPr>
                    <w:t>300</w:t>
                  </w:r>
                </w:p>
              </w:tc>
            </w:tr>
            <w:tr w:rsidR="00C40E3D" w:rsidRPr="00076A74" w14:paraId="0CC927EA"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104528" w14:textId="77777777" w:rsidR="00C40E3D" w:rsidRPr="00076A74" w:rsidRDefault="00C40E3D" w:rsidP="00C40E3D">
                  <w:pPr>
                    <w:spacing w:after="0" w:line="240" w:lineRule="auto"/>
                    <w:rPr>
                      <w:rFonts w:cs="Arial"/>
                    </w:rPr>
                  </w:pPr>
                  <w:r w:rsidRPr="00076A74">
                    <w:rPr>
                      <w:rFonts w:eastAsia="Arial" w:cs="Arial"/>
                      <w:color w:val="000000"/>
                      <w:lang w:val="pt-BR" w:bidi="pt-BR"/>
                    </w:rPr>
                    <w:lastRenderedPageBreak/>
                    <w:t>Número de amostras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39FC41" w14:textId="77777777" w:rsidR="00C40E3D" w:rsidRPr="00076A74" w:rsidRDefault="00C40E3D" w:rsidP="00C40E3D">
                  <w:pPr>
                    <w:spacing w:after="0" w:line="240" w:lineRule="auto"/>
                    <w:rPr>
                      <w:rFonts w:cs="Arial"/>
                    </w:rPr>
                  </w:pPr>
                  <w:r w:rsidRPr="00076A74">
                    <w:rPr>
                      <w:rFonts w:eastAsia="Arial" w:cs="Arial"/>
                      <w:color w:val="000000"/>
                      <w:lang w:val="pt-BR" w:bidi="pt-BR"/>
                    </w:rPr>
                    <w:t>Indica quantas vezes um valor medido deve violar um limite antes que o estado seja alterado.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8F1297" w14:textId="77777777" w:rsidR="00C40E3D" w:rsidRPr="00076A74" w:rsidRDefault="00C40E3D" w:rsidP="00C40E3D">
                  <w:pPr>
                    <w:spacing w:after="0" w:line="240" w:lineRule="auto"/>
                    <w:rPr>
                      <w:rFonts w:cs="Arial"/>
                    </w:rPr>
                  </w:pPr>
                  <w:r w:rsidRPr="00076A74">
                    <w:rPr>
                      <w:rFonts w:eastAsia="Arial" w:cs="Arial"/>
                      <w:color w:val="000000"/>
                      <w:lang w:val="pt-BR" w:bidi="pt-BR"/>
                    </w:rPr>
                    <w:t>6</w:t>
                  </w:r>
                </w:p>
              </w:tc>
            </w:tr>
            <w:tr w:rsidR="00C40E3D" w:rsidRPr="00076A74" w14:paraId="3F2C79A6"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0CF5A1" w14:textId="77777777" w:rsidR="00C40E3D" w:rsidRPr="00076A74" w:rsidRDefault="00C40E3D" w:rsidP="00C40E3D">
                  <w:pPr>
                    <w:spacing w:after="0" w:line="240" w:lineRule="auto"/>
                    <w:rPr>
                      <w:rFonts w:cs="Arial"/>
                    </w:rPr>
                  </w:pPr>
                  <w:r w:rsidRPr="00076A74">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37EF1D" w14:textId="77777777" w:rsidR="00C40E3D" w:rsidRPr="00076A74" w:rsidRDefault="00C40E3D" w:rsidP="00C40E3D">
                  <w:pPr>
                    <w:spacing w:after="0" w:line="240" w:lineRule="auto"/>
                    <w:rPr>
                      <w:rFonts w:cs="Arial"/>
                    </w:rPr>
                  </w:pPr>
                  <w:r w:rsidRPr="00076A74">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DD0C44" w14:textId="77777777" w:rsidR="00C40E3D" w:rsidRPr="00076A74" w:rsidRDefault="00C40E3D" w:rsidP="00C40E3D">
                  <w:pPr>
                    <w:spacing w:after="0" w:line="240" w:lineRule="auto"/>
                    <w:rPr>
                      <w:rFonts w:cs="Arial"/>
                    </w:rPr>
                  </w:pPr>
                </w:p>
              </w:tc>
            </w:tr>
            <w:tr w:rsidR="00C40E3D" w:rsidRPr="00076A74" w14:paraId="49EC7A46"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43B331" w14:textId="77777777" w:rsidR="00C40E3D" w:rsidRPr="00076A74" w:rsidRDefault="00C40E3D" w:rsidP="00C40E3D">
                  <w:pPr>
                    <w:spacing w:after="0" w:line="240" w:lineRule="auto"/>
                    <w:rPr>
                      <w:rFonts w:cs="Arial"/>
                    </w:rPr>
                  </w:pPr>
                  <w:r w:rsidRPr="00076A74">
                    <w:rPr>
                      <w:rFonts w:eastAsia="Arial" w:cs="Arial"/>
                      <w:color w:val="000000"/>
                      <w:lang w:val="pt-BR" w:bidi="pt-BR"/>
                    </w:rPr>
                    <w:t>Limite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3E2921" w14:textId="3FDF06F9" w:rsidR="00C40E3D" w:rsidRPr="00076A74" w:rsidRDefault="00C40E3D" w:rsidP="00C40E3D">
                  <w:pPr>
                    <w:spacing w:after="0" w:line="240" w:lineRule="auto"/>
                    <w:rPr>
                      <w:rFonts w:cs="Arial"/>
                    </w:rPr>
                  </w:pPr>
                  <w:r w:rsidRPr="00076A74">
                    <w:rPr>
                      <w:rFonts w:eastAsia="Arial" w:cs="Arial"/>
                      <w:color w:val="000000"/>
                      <w:lang w:val="pt-BR" w:bidi="pt-BR"/>
                    </w:rPr>
                    <w:t>O monitor alerta se a utilização da CPU causada pelo processo do SSRS está maior que o limite.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BCB806" w14:textId="77777777" w:rsidR="00C40E3D" w:rsidRPr="00076A74" w:rsidRDefault="00C40E3D" w:rsidP="00C40E3D">
                  <w:pPr>
                    <w:spacing w:after="0" w:line="240" w:lineRule="auto"/>
                    <w:rPr>
                      <w:rFonts w:cs="Arial"/>
                    </w:rPr>
                  </w:pPr>
                  <w:r w:rsidRPr="00076A74">
                    <w:rPr>
                      <w:rFonts w:eastAsia="Arial" w:cs="Arial"/>
                      <w:color w:val="000000"/>
                      <w:lang w:val="pt-BR" w:bidi="pt-BR"/>
                    </w:rPr>
                    <w:t>95</w:t>
                  </w:r>
                </w:p>
              </w:tc>
            </w:tr>
            <w:tr w:rsidR="00C40E3D" w:rsidRPr="00076A74" w14:paraId="5F587049"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01B9CD5" w14:textId="77777777" w:rsidR="00C40E3D" w:rsidRPr="00076A74" w:rsidRDefault="00C40E3D" w:rsidP="00C40E3D">
                  <w:pPr>
                    <w:spacing w:after="0" w:line="240" w:lineRule="auto"/>
                    <w:rPr>
                      <w:rFonts w:cs="Arial"/>
                    </w:rPr>
                  </w:pPr>
                  <w:r w:rsidRPr="00076A74">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5C6336" w14:textId="77777777" w:rsidR="00C40E3D" w:rsidRPr="00076A74" w:rsidRDefault="00C40E3D" w:rsidP="00C40E3D">
                  <w:pPr>
                    <w:spacing w:after="0" w:line="240" w:lineRule="auto"/>
                    <w:rPr>
                      <w:rFonts w:cs="Arial"/>
                    </w:rPr>
                  </w:pPr>
                  <w:r w:rsidRPr="00076A74">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56BB34" w14:textId="77777777" w:rsidR="00C40E3D" w:rsidRPr="00076A74" w:rsidRDefault="00C40E3D" w:rsidP="00C40E3D">
                  <w:pPr>
                    <w:spacing w:after="0" w:line="240" w:lineRule="auto"/>
                    <w:rPr>
                      <w:rFonts w:cs="Arial"/>
                    </w:rPr>
                  </w:pPr>
                  <w:r w:rsidRPr="00076A74">
                    <w:rPr>
                      <w:rFonts w:eastAsia="Arial" w:cs="Arial"/>
                      <w:color w:val="000000"/>
                      <w:lang w:val="pt-BR" w:bidi="pt-BR"/>
                    </w:rPr>
                    <w:t>300</w:t>
                  </w:r>
                </w:p>
              </w:tc>
            </w:tr>
          </w:tbl>
          <w:p w14:paraId="5ED89BC6" w14:textId="77777777" w:rsidR="00C40E3D" w:rsidRPr="00076A74" w:rsidRDefault="00C40E3D" w:rsidP="00C40E3D">
            <w:pPr>
              <w:spacing w:after="0" w:line="240" w:lineRule="auto"/>
              <w:rPr>
                <w:rFonts w:cs="Arial"/>
              </w:rPr>
            </w:pPr>
          </w:p>
        </w:tc>
        <w:tc>
          <w:tcPr>
            <w:tcW w:w="149" w:type="dxa"/>
          </w:tcPr>
          <w:p w14:paraId="36DCF36A" w14:textId="77777777" w:rsidR="00C40E3D" w:rsidRPr="00076A74" w:rsidRDefault="00C40E3D" w:rsidP="00C40E3D">
            <w:pPr>
              <w:pStyle w:val="EmptyCellLayoutStyle"/>
              <w:spacing w:after="0" w:line="240" w:lineRule="auto"/>
              <w:rPr>
                <w:rFonts w:ascii="Arial" w:hAnsi="Arial" w:cs="Arial"/>
              </w:rPr>
            </w:pPr>
          </w:p>
        </w:tc>
      </w:tr>
      <w:tr w:rsidR="00C40E3D" w:rsidRPr="00076A74" w14:paraId="2254801F" w14:textId="77777777" w:rsidTr="00C40E3D">
        <w:trPr>
          <w:trHeight w:val="80"/>
        </w:trPr>
        <w:tc>
          <w:tcPr>
            <w:tcW w:w="54" w:type="dxa"/>
          </w:tcPr>
          <w:p w14:paraId="38C739D5" w14:textId="77777777" w:rsidR="00C40E3D" w:rsidRPr="00076A74" w:rsidRDefault="00C40E3D" w:rsidP="00C40E3D">
            <w:pPr>
              <w:pStyle w:val="EmptyCellLayoutStyle"/>
              <w:spacing w:after="0" w:line="240" w:lineRule="auto"/>
              <w:rPr>
                <w:rFonts w:ascii="Arial" w:hAnsi="Arial" w:cs="Arial"/>
              </w:rPr>
            </w:pPr>
          </w:p>
        </w:tc>
        <w:tc>
          <w:tcPr>
            <w:tcW w:w="10395" w:type="dxa"/>
          </w:tcPr>
          <w:p w14:paraId="4E026E61" w14:textId="77777777" w:rsidR="00C40E3D" w:rsidRPr="00076A74" w:rsidRDefault="00C40E3D" w:rsidP="00C40E3D">
            <w:pPr>
              <w:pStyle w:val="EmptyCellLayoutStyle"/>
              <w:spacing w:after="0" w:line="240" w:lineRule="auto"/>
              <w:rPr>
                <w:rFonts w:ascii="Arial" w:hAnsi="Arial" w:cs="Arial"/>
              </w:rPr>
            </w:pPr>
          </w:p>
        </w:tc>
        <w:tc>
          <w:tcPr>
            <w:tcW w:w="149" w:type="dxa"/>
          </w:tcPr>
          <w:p w14:paraId="4E515C73" w14:textId="77777777" w:rsidR="00C40E3D" w:rsidRPr="00076A74" w:rsidRDefault="00C40E3D" w:rsidP="00C40E3D">
            <w:pPr>
              <w:pStyle w:val="EmptyCellLayoutStyle"/>
              <w:spacing w:after="0" w:line="240" w:lineRule="auto"/>
              <w:rPr>
                <w:rFonts w:ascii="Arial" w:hAnsi="Arial" w:cs="Arial"/>
              </w:rPr>
            </w:pPr>
          </w:p>
        </w:tc>
      </w:tr>
    </w:tbl>
    <w:p w14:paraId="1EC3DEA9" w14:textId="77777777" w:rsidR="00C40E3D" w:rsidRPr="00076A74" w:rsidRDefault="00C40E3D" w:rsidP="00C40E3D">
      <w:pPr>
        <w:spacing w:after="0" w:line="240" w:lineRule="auto"/>
        <w:rPr>
          <w:rFonts w:cs="Arial"/>
        </w:rPr>
      </w:pPr>
    </w:p>
    <w:p w14:paraId="5B41B21D" w14:textId="77777777" w:rsidR="00C40E3D" w:rsidRPr="00076A74" w:rsidRDefault="00C40E3D" w:rsidP="00C40E3D">
      <w:pPr>
        <w:spacing w:after="0" w:line="240" w:lineRule="auto"/>
        <w:rPr>
          <w:rFonts w:cs="Arial"/>
          <w:color w:val="5B9BD5" w:themeColor="accent1"/>
        </w:rPr>
      </w:pPr>
      <w:r w:rsidRPr="00076A74">
        <w:rPr>
          <w:rFonts w:eastAsia="Arial" w:cs="Arial"/>
          <w:b/>
          <w:color w:val="5B9BD5" w:themeColor="accent1"/>
          <w:lang w:val="pt-BR" w:bidi="pt-BR"/>
        </w:rPr>
        <w:t>Memória consumida por outros</w:t>
      </w:r>
    </w:p>
    <w:p w14:paraId="025AEFA3" w14:textId="6A1B44E3" w:rsidR="00C40E3D" w:rsidRPr="00076A74" w:rsidRDefault="00C40E3D" w:rsidP="00C40E3D">
      <w:pPr>
        <w:spacing w:after="0" w:line="240" w:lineRule="auto"/>
        <w:rPr>
          <w:rFonts w:cs="Arial"/>
        </w:rPr>
      </w:pPr>
      <w:r w:rsidRPr="00076A74">
        <w:rPr>
          <w:rFonts w:eastAsia="Arial" w:cs="Arial"/>
          <w:color w:val="000000"/>
          <w:lang w:val="pt-BR" w:bidi="pt-BR"/>
        </w:rPr>
        <w:t>O monitor alerta se a memória consumida por outros processos além do SSRS não permite que o SSRS aloque a quantidade de memória prescrita pela configuração WorkingSetMinimum. O monitor usa a seguinte fórmula para determinar o estado:</w:t>
      </w:r>
      <w:r w:rsidRPr="00076A74">
        <w:rPr>
          <w:rFonts w:eastAsia="Arial" w:cs="Arial"/>
          <w:color w:val="000000"/>
          <w:lang w:val="pt-BR" w:bidi="pt-BR"/>
        </w:rPr>
        <w:br/>
        <w:t>({WorkingSetMinimum} + {Memória Consumida por Outros})*100/{Memória Total} &lt; {Limite (%)}</w:t>
      </w:r>
    </w:p>
    <w:tbl>
      <w:tblPr>
        <w:tblW w:w="0" w:type="auto"/>
        <w:tblCellMar>
          <w:left w:w="0" w:type="dxa"/>
          <w:right w:w="0" w:type="dxa"/>
        </w:tblCellMar>
        <w:tblLook w:val="0000" w:firstRow="0" w:lastRow="0" w:firstColumn="0" w:lastColumn="0" w:noHBand="0" w:noVBand="0"/>
      </w:tblPr>
      <w:tblGrid>
        <w:gridCol w:w="39"/>
        <w:gridCol w:w="8497"/>
        <w:gridCol w:w="104"/>
      </w:tblGrid>
      <w:tr w:rsidR="00C40E3D" w:rsidRPr="00076A74" w14:paraId="021A6714" w14:textId="77777777" w:rsidTr="00C40E3D">
        <w:trPr>
          <w:trHeight w:val="54"/>
        </w:trPr>
        <w:tc>
          <w:tcPr>
            <w:tcW w:w="54" w:type="dxa"/>
          </w:tcPr>
          <w:p w14:paraId="75A7DF4F" w14:textId="77777777" w:rsidR="00C40E3D" w:rsidRPr="00076A74" w:rsidRDefault="00C40E3D" w:rsidP="00C40E3D">
            <w:pPr>
              <w:pStyle w:val="EmptyCellLayoutStyle"/>
              <w:spacing w:after="0" w:line="240" w:lineRule="auto"/>
              <w:rPr>
                <w:rFonts w:ascii="Arial" w:hAnsi="Arial" w:cs="Arial"/>
              </w:rPr>
            </w:pPr>
          </w:p>
        </w:tc>
        <w:tc>
          <w:tcPr>
            <w:tcW w:w="10395" w:type="dxa"/>
          </w:tcPr>
          <w:p w14:paraId="442EC227" w14:textId="77777777" w:rsidR="00C40E3D" w:rsidRPr="00076A74" w:rsidRDefault="00C40E3D" w:rsidP="00C40E3D">
            <w:pPr>
              <w:pStyle w:val="EmptyCellLayoutStyle"/>
              <w:spacing w:after="0" w:line="240" w:lineRule="auto"/>
              <w:rPr>
                <w:rFonts w:ascii="Arial" w:hAnsi="Arial" w:cs="Arial"/>
              </w:rPr>
            </w:pPr>
          </w:p>
        </w:tc>
        <w:tc>
          <w:tcPr>
            <w:tcW w:w="149" w:type="dxa"/>
          </w:tcPr>
          <w:p w14:paraId="50DB24AA" w14:textId="77777777" w:rsidR="00C40E3D" w:rsidRPr="00076A74" w:rsidRDefault="00C40E3D" w:rsidP="00C40E3D">
            <w:pPr>
              <w:pStyle w:val="EmptyCellLayoutStyle"/>
              <w:spacing w:after="0" w:line="240" w:lineRule="auto"/>
              <w:rPr>
                <w:rFonts w:ascii="Arial" w:hAnsi="Arial" w:cs="Arial"/>
              </w:rPr>
            </w:pPr>
          </w:p>
        </w:tc>
      </w:tr>
      <w:tr w:rsidR="00C40E3D" w:rsidRPr="00076A74" w14:paraId="4151314F" w14:textId="77777777" w:rsidTr="00C40E3D">
        <w:tc>
          <w:tcPr>
            <w:tcW w:w="54" w:type="dxa"/>
          </w:tcPr>
          <w:p w14:paraId="49F10B29" w14:textId="77777777" w:rsidR="00C40E3D" w:rsidRPr="00076A74" w:rsidRDefault="00C40E3D" w:rsidP="00C40E3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990"/>
              <w:gridCol w:w="2695"/>
            </w:tblGrid>
            <w:tr w:rsidR="00C40E3D" w:rsidRPr="00076A74" w14:paraId="3A8561D0"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45F3C5" w14:textId="77777777" w:rsidR="00C40E3D" w:rsidRPr="00076A74" w:rsidRDefault="00C40E3D" w:rsidP="00C40E3D">
                  <w:pPr>
                    <w:spacing w:after="0" w:line="240" w:lineRule="auto"/>
                    <w:rPr>
                      <w:rFonts w:cs="Arial"/>
                    </w:rPr>
                  </w:pPr>
                  <w:r w:rsidRPr="00076A74">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A5AF2B" w14:textId="77777777" w:rsidR="00C40E3D" w:rsidRPr="00076A74" w:rsidRDefault="00C40E3D" w:rsidP="00C40E3D">
                  <w:pPr>
                    <w:spacing w:after="0" w:line="240" w:lineRule="auto"/>
                    <w:rPr>
                      <w:rFonts w:cs="Arial"/>
                    </w:rPr>
                  </w:pPr>
                  <w:r w:rsidRPr="00076A74">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43E0652" w14:textId="77777777" w:rsidR="00C40E3D" w:rsidRPr="00076A74" w:rsidRDefault="00C40E3D" w:rsidP="00C40E3D">
                  <w:pPr>
                    <w:spacing w:after="0" w:line="240" w:lineRule="auto"/>
                    <w:rPr>
                      <w:rFonts w:cs="Arial"/>
                    </w:rPr>
                  </w:pPr>
                  <w:r w:rsidRPr="00076A74">
                    <w:rPr>
                      <w:rFonts w:eastAsia="Arial" w:cs="Arial"/>
                      <w:b/>
                      <w:color w:val="000000"/>
                      <w:lang w:val="pt-BR" w:bidi="pt-BR"/>
                    </w:rPr>
                    <w:t>Valor padrão</w:t>
                  </w:r>
                </w:p>
              </w:tc>
            </w:tr>
            <w:tr w:rsidR="00C40E3D" w:rsidRPr="00076A74" w14:paraId="3F5971D8"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06433A" w14:textId="77777777" w:rsidR="00C40E3D" w:rsidRPr="00076A74" w:rsidRDefault="00C40E3D" w:rsidP="00C40E3D">
                  <w:pPr>
                    <w:spacing w:after="0" w:line="240" w:lineRule="auto"/>
                    <w:rPr>
                      <w:rFonts w:cs="Arial"/>
                    </w:rPr>
                  </w:pPr>
                  <w:r w:rsidRPr="00076A74">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4DD9AB"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A4478B" w14:textId="77777777" w:rsidR="00C40E3D" w:rsidRPr="00076A74" w:rsidRDefault="00C40E3D" w:rsidP="00C40E3D">
                  <w:pPr>
                    <w:spacing w:after="0" w:line="240" w:lineRule="auto"/>
                    <w:rPr>
                      <w:rFonts w:cs="Arial"/>
                    </w:rPr>
                  </w:pPr>
                  <w:r w:rsidRPr="00076A74">
                    <w:rPr>
                      <w:rFonts w:eastAsia="Arial" w:cs="Arial"/>
                      <w:color w:val="000000"/>
                      <w:lang w:val="pt-BR" w:bidi="pt-BR"/>
                    </w:rPr>
                    <w:t>Sim</w:t>
                  </w:r>
                </w:p>
              </w:tc>
            </w:tr>
            <w:tr w:rsidR="00C40E3D" w:rsidRPr="00076A74" w14:paraId="271DD703"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7136D8" w14:textId="77777777" w:rsidR="00C40E3D" w:rsidRPr="00076A74" w:rsidRDefault="00C40E3D" w:rsidP="00C40E3D">
                  <w:pPr>
                    <w:spacing w:after="0" w:line="240" w:lineRule="auto"/>
                    <w:rPr>
                      <w:rFonts w:cs="Arial"/>
                    </w:rPr>
                  </w:pPr>
                  <w:r w:rsidRPr="00076A74">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51F255"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CA7601" w14:textId="77777777" w:rsidR="00C40E3D" w:rsidRPr="00076A74" w:rsidRDefault="00C40E3D" w:rsidP="00C40E3D">
                  <w:pPr>
                    <w:spacing w:after="0" w:line="240" w:lineRule="auto"/>
                    <w:rPr>
                      <w:rFonts w:cs="Arial"/>
                    </w:rPr>
                  </w:pPr>
                  <w:r w:rsidRPr="00076A74">
                    <w:rPr>
                      <w:rFonts w:eastAsia="Arial" w:cs="Arial"/>
                      <w:color w:val="000000"/>
                      <w:lang w:val="pt-BR" w:bidi="pt-BR"/>
                    </w:rPr>
                    <w:t>Verdadeiro</w:t>
                  </w:r>
                </w:p>
              </w:tc>
            </w:tr>
            <w:tr w:rsidR="00C40E3D" w:rsidRPr="00076A74" w14:paraId="584CDFBA"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CE4EFA" w14:textId="77777777" w:rsidR="00C40E3D" w:rsidRPr="00076A74" w:rsidRDefault="00C40E3D" w:rsidP="00C40E3D">
                  <w:pPr>
                    <w:spacing w:after="0" w:line="240" w:lineRule="auto"/>
                    <w:rPr>
                      <w:rFonts w:cs="Arial"/>
                    </w:rPr>
                  </w:pPr>
                  <w:r w:rsidRPr="00076A74">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B8B234" w14:textId="77777777" w:rsidR="00C40E3D" w:rsidRPr="00076A74" w:rsidRDefault="00C40E3D" w:rsidP="00C40E3D">
                  <w:pPr>
                    <w:spacing w:after="0" w:line="240" w:lineRule="auto"/>
                    <w:rPr>
                      <w:rFonts w:cs="Arial"/>
                    </w:rPr>
                  </w:pPr>
                  <w:r w:rsidRPr="00076A74">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991F26" w14:textId="77777777" w:rsidR="00C40E3D" w:rsidRPr="00076A74" w:rsidRDefault="00C40E3D" w:rsidP="00C40E3D">
                  <w:pPr>
                    <w:spacing w:after="0" w:line="240" w:lineRule="auto"/>
                    <w:rPr>
                      <w:rFonts w:cs="Arial"/>
                    </w:rPr>
                  </w:pPr>
                  <w:r w:rsidRPr="00076A74">
                    <w:rPr>
                      <w:rFonts w:eastAsia="Arial" w:cs="Arial"/>
                      <w:color w:val="000000"/>
                      <w:lang w:val="pt-BR" w:bidi="pt-BR"/>
                    </w:rPr>
                    <w:t>900</w:t>
                  </w:r>
                </w:p>
              </w:tc>
            </w:tr>
            <w:tr w:rsidR="00C40E3D" w:rsidRPr="00076A74" w14:paraId="248D368A"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2FC421" w14:textId="77777777" w:rsidR="00C40E3D" w:rsidRPr="00076A74" w:rsidRDefault="00C40E3D" w:rsidP="00C40E3D">
                  <w:pPr>
                    <w:spacing w:after="0" w:line="240" w:lineRule="auto"/>
                    <w:rPr>
                      <w:rFonts w:cs="Arial"/>
                    </w:rPr>
                  </w:pPr>
                  <w:r w:rsidRPr="00076A74">
                    <w:rPr>
                      <w:rFonts w:eastAsia="Arial" w:cs="Arial"/>
                      <w:color w:val="000000"/>
                      <w:lang w:val="pt-BR" w:bidi="pt-BR"/>
                    </w:rPr>
                    <w:t>Número de amostras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83EC7E" w14:textId="77777777" w:rsidR="00C40E3D" w:rsidRPr="00076A74" w:rsidRDefault="00C40E3D" w:rsidP="00C40E3D">
                  <w:pPr>
                    <w:spacing w:after="0" w:line="240" w:lineRule="auto"/>
                    <w:rPr>
                      <w:rFonts w:cs="Arial"/>
                    </w:rPr>
                  </w:pPr>
                  <w:r w:rsidRPr="00076A74">
                    <w:rPr>
                      <w:rFonts w:eastAsia="Arial" w:cs="Arial"/>
                      <w:color w:val="000000"/>
                      <w:lang w:val="pt-BR" w:bidi="pt-BR"/>
                    </w:rPr>
                    <w:t>O Estado de Integridade muda se o número de violações do limite é maior ou igual ao Número Mínimo de Violações.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149B0F" w14:textId="77777777" w:rsidR="00C40E3D" w:rsidRPr="00076A74" w:rsidRDefault="00C40E3D" w:rsidP="00C40E3D">
                  <w:pPr>
                    <w:spacing w:after="0" w:line="240" w:lineRule="auto"/>
                    <w:rPr>
                      <w:rFonts w:cs="Arial"/>
                    </w:rPr>
                  </w:pPr>
                  <w:r w:rsidRPr="00076A74">
                    <w:rPr>
                      <w:rFonts w:eastAsia="Arial" w:cs="Arial"/>
                      <w:color w:val="000000"/>
                      <w:lang w:val="pt-BR" w:bidi="pt-BR"/>
                    </w:rPr>
                    <w:t>4</w:t>
                  </w:r>
                </w:p>
              </w:tc>
            </w:tr>
            <w:tr w:rsidR="00C40E3D" w:rsidRPr="00076A74" w14:paraId="49CD9C19"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72066D" w14:textId="77777777" w:rsidR="00C40E3D" w:rsidRPr="00076A74" w:rsidRDefault="00C40E3D" w:rsidP="00C40E3D">
                  <w:pPr>
                    <w:spacing w:after="0" w:line="240" w:lineRule="auto"/>
                    <w:rPr>
                      <w:rFonts w:cs="Arial"/>
                    </w:rPr>
                  </w:pPr>
                  <w:r w:rsidRPr="00076A74">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6D6994" w14:textId="77777777" w:rsidR="00C40E3D" w:rsidRPr="00076A74" w:rsidRDefault="00C40E3D" w:rsidP="00C40E3D">
                  <w:pPr>
                    <w:spacing w:after="0" w:line="240" w:lineRule="auto"/>
                    <w:rPr>
                      <w:rFonts w:cs="Arial"/>
                    </w:rPr>
                  </w:pPr>
                  <w:r w:rsidRPr="00076A74">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780E68" w14:textId="77777777" w:rsidR="00C40E3D" w:rsidRPr="00076A74" w:rsidRDefault="00C40E3D" w:rsidP="00C40E3D">
                  <w:pPr>
                    <w:spacing w:after="0" w:line="240" w:lineRule="auto"/>
                    <w:rPr>
                      <w:rFonts w:cs="Arial"/>
                    </w:rPr>
                  </w:pPr>
                </w:p>
              </w:tc>
            </w:tr>
            <w:tr w:rsidR="00C40E3D" w:rsidRPr="00076A74" w14:paraId="41C0A113"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EA4FA2" w14:textId="77777777" w:rsidR="00C40E3D" w:rsidRPr="00076A74" w:rsidRDefault="00C40E3D" w:rsidP="00C40E3D">
                  <w:pPr>
                    <w:spacing w:after="0" w:line="240" w:lineRule="auto"/>
                    <w:rPr>
                      <w:rFonts w:cs="Arial"/>
                    </w:rPr>
                  </w:pPr>
                  <w:r w:rsidRPr="00076A74">
                    <w:rPr>
                      <w:rFonts w:eastAsia="Arial" w:cs="Arial"/>
                      <w:color w:val="000000"/>
                      <w:lang w:val="pt-BR" w:bidi="pt-BR"/>
                    </w:rPr>
                    <w:t>Limite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FDF0EB" w14:textId="332EAEC7" w:rsidR="00C40E3D" w:rsidRPr="00076A74" w:rsidRDefault="00C40E3D" w:rsidP="00C40E3D">
                  <w:pPr>
                    <w:spacing w:after="0" w:line="240" w:lineRule="auto"/>
                    <w:rPr>
                      <w:rFonts w:cs="Arial"/>
                    </w:rPr>
                  </w:pPr>
                  <w:r w:rsidRPr="00076A74">
                    <w:rPr>
                      <w:rFonts w:eastAsia="Arial" w:cs="Arial"/>
                      <w:color w:val="000000"/>
                      <w:lang w:val="pt-BR" w:bidi="pt-BR"/>
                    </w:rPr>
                    <w:t>O monitor alerta se a soma da memória consumida por outros processos além do SSRS e do valor de WorkingSetMinimum, expressa como um percentual da memória total do servidor, excede o limite.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100C9C" w14:textId="77777777" w:rsidR="00C40E3D" w:rsidRPr="00076A74" w:rsidRDefault="00C40E3D" w:rsidP="00C40E3D">
                  <w:pPr>
                    <w:spacing w:after="0" w:line="240" w:lineRule="auto"/>
                    <w:rPr>
                      <w:rFonts w:cs="Arial"/>
                    </w:rPr>
                  </w:pPr>
                  <w:r w:rsidRPr="00076A74">
                    <w:rPr>
                      <w:rFonts w:eastAsia="Arial" w:cs="Arial"/>
                      <w:color w:val="000000"/>
                      <w:lang w:val="pt-BR" w:bidi="pt-BR"/>
                    </w:rPr>
                    <w:t>100</w:t>
                  </w:r>
                </w:p>
              </w:tc>
            </w:tr>
            <w:tr w:rsidR="00C40E3D" w:rsidRPr="00076A74" w14:paraId="4B9483AD"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F03F08" w14:textId="77777777" w:rsidR="00C40E3D" w:rsidRPr="00076A74" w:rsidRDefault="00C40E3D" w:rsidP="00C40E3D">
                  <w:pPr>
                    <w:spacing w:after="0" w:line="240" w:lineRule="auto"/>
                    <w:rPr>
                      <w:rFonts w:cs="Arial"/>
                    </w:rPr>
                  </w:pPr>
                  <w:r w:rsidRPr="00076A74">
                    <w:rPr>
                      <w:rFonts w:eastAsia="Arial" w:cs="Arial"/>
                      <w:color w:val="000000"/>
                      <w:lang w:val="pt-BR" w:bidi="pt-BR"/>
                    </w:rPr>
                    <w:lastRenderedPageBreak/>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CAEC350" w14:textId="77777777" w:rsidR="00C40E3D" w:rsidRPr="00076A74" w:rsidRDefault="00C40E3D" w:rsidP="00C40E3D">
                  <w:pPr>
                    <w:spacing w:after="0" w:line="240" w:lineRule="auto"/>
                    <w:rPr>
                      <w:rFonts w:cs="Arial"/>
                    </w:rPr>
                  </w:pPr>
                  <w:r w:rsidRPr="00076A74">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87B0C0" w14:textId="77777777" w:rsidR="00C40E3D" w:rsidRPr="00076A74" w:rsidRDefault="00C40E3D" w:rsidP="00C40E3D">
                  <w:pPr>
                    <w:spacing w:after="0" w:line="240" w:lineRule="auto"/>
                    <w:rPr>
                      <w:rFonts w:cs="Arial"/>
                    </w:rPr>
                  </w:pPr>
                  <w:r w:rsidRPr="00076A74">
                    <w:rPr>
                      <w:rFonts w:eastAsia="Arial" w:cs="Arial"/>
                      <w:color w:val="000000"/>
                      <w:lang w:val="pt-BR" w:bidi="pt-BR"/>
                    </w:rPr>
                    <w:t>300</w:t>
                  </w:r>
                </w:p>
              </w:tc>
            </w:tr>
          </w:tbl>
          <w:p w14:paraId="1B8C5A18" w14:textId="77777777" w:rsidR="00C40E3D" w:rsidRPr="00076A74" w:rsidRDefault="00C40E3D" w:rsidP="00C40E3D">
            <w:pPr>
              <w:spacing w:after="0" w:line="240" w:lineRule="auto"/>
              <w:rPr>
                <w:rFonts w:cs="Arial"/>
              </w:rPr>
            </w:pPr>
          </w:p>
        </w:tc>
        <w:tc>
          <w:tcPr>
            <w:tcW w:w="149" w:type="dxa"/>
          </w:tcPr>
          <w:p w14:paraId="726900D0" w14:textId="77777777" w:rsidR="00C40E3D" w:rsidRPr="00076A74" w:rsidRDefault="00C40E3D" w:rsidP="00C40E3D">
            <w:pPr>
              <w:pStyle w:val="EmptyCellLayoutStyle"/>
              <w:spacing w:after="0" w:line="240" w:lineRule="auto"/>
              <w:rPr>
                <w:rFonts w:ascii="Arial" w:hAnsi="Arial" w:cs="Arial"/>
              </w:rPr>
            </w:pPr>
          </w:p>
        </w:tc>
      </w:tr>
      <w:tr w:rsidR="00C40E3D" w:rsidRPr="00076A74" w14:paraId="447F7739" w14:textId="77777777" w:rsidTr="00C40E3D">
        <w:trPr>
          <w:trHeight w:val="80"/>
        </w:trPr>
        <w:tc>
          <w:tcPr>
            <w:tcW w:w="54" w:type="dxa"/>
          </w:tcPr>
          <w:p w14:paraId="62DD8661" w14:textId="77777777" w:rsidR="00C40E3D" w:rsidRPr="00076A74" w:rsidRDefault="00C40E3D" w:rsidP="00C40E3D">
            <w:pPr>
              <w:pStyle w:val="EmptyCellLayoutStyle"/>
              <w:spacing w:after="0" w:line="240" w:lineRule="auto"/>
              <w:rPr>
                <w:rFonts w:ascii="Arial" w:hAnsi="Arial" w:cs="Arial"/>
              </w:rPr>
            </w:pPr>
          </w:p>
        </w:tc>
        <w:tc>
          <w:tcPr>
            <w:tcW w:w="10395" w:type="dxa"/>
          </w:tcPr>
          <w:p w14:paraId="6779198B" w14:textId="77777777" w:rsidR="00C40E3D" w:rsidRPr="00076A74" w:rsidRDefault="00C40E3D" w:rsidP="00C40E3D">
            <w:pPr>
              <w:pStyle w:val="EmptyCellLayoutStyle"/>
              <w:spacing w:after="0" w:line="240" w:lineRule="auto"/>
              <w:rPr>
                <w:rFonts w:ascii="Arial" w:hAnsi="Arial" w:cs="Arial"/>
              </w:rPr>
            </w:pPr>
          </w:p>
        </w:tc>
        <w:tc>
          <w:tcPr>
            <w:tcW w:w="149" w:type="dxa"/>
          </w:tcPr>
          <w:p w14:paraId="2BD5CF53" w14:textId="77777777" w:rsidR="00C40E3D" w:rsidRPr="00076A74" w:rsidRDefault="00C40E3D" w:rsidP="00C40E3D">
            <w:pPr>
              <w:pStyle w:val="EmptyCellLayoutStyle"/>
              <w:spacing w:after="0" w:line="240" w:lineRule="auto"/>
              <w:rPr>
                <w:rFonts w:ascii="Arial" w:hAnsi="Arial" w:cs="Arial"/>
              </w:rPr>
            </w:pPr>
          </w:p>
        </w:tc>
      </w:tr>
    </w:tbl>
    <w:p w14:paraId="690D97E7" w14:textId="77777777" w:rsidR="00C40E3D" w:rsidRPr="00076A74" w:rsidRDefault="00C40E3D" w:rsidP="00C40E3D">
      <w:pPr>
        <w:spacing w:after="0" w:line="240" w:lineRule="auto"/>
        <w:rPr>
          <w:rFonts w:cs="Arial"/>
        </w:rPr>
      </w:pPr>
    </w:p>
    <w:p w14:paraId="49895CB9" w14:textId="77777777" w:rsidR="00C40E3D" w:rsidRPr="00076A74" w:rsidRDefault="00C40E3D" w:rsidP="00C40E3D">
      <w:pPr>
        <w:spacing w:after="0" w:line="240" w:lineRule="auto"/>
        <w:rPr>
          <w:rFonts w:cs="Arial"/>
          <w:color w:val="5B9BD5" w:themeColor="accent1"/>
        </w:rPr>
      </w:pPr>
      <w:r w:rsidRPr="00076A74">
        <w:rPr>
          <w:rFonts w:eastAsia="Arial" w:cs="Arial"/>
          <w:b/>
          <w:color w:val="5B9BD5" w:themeColor="accent1"/>
          <w:lang w:val="pt-BR" w:bidi="pt-BR"/>
        </w:rPr>
        <w:t>Banco de dados temporário acessível</w:t>
      </w:r>
    </w:p>
    <w:p w14:paraId="35B6FCF3" w14:textId="77777777" w:rsidR="00C40E3D" w:rsidRPr="00076A74" w:rsidRDefault="00C40E3D" w:rsidP="00C40E3D">
      <w:pPr>
        <w:spacing w:after="0" w:line="240" w:lineRule="auto"/>
        <w:rPr>
          <w:rFonts w:cs="Arial"/>
        </w:rPr>
      </w:pPr>
      <w:r w:rsidRPr="00076A74">
        <w:rPr>
          <w:rFonts w:eastAsia="Arial" w:cs="Arial"/>
          <w:color w:val="000000"/>
          <w:lang w:val="pt-BR" w:bidi="pt-BR"/>
        </w:rPr>
        <w:t>O monitor acionará um alerta se uma instância tiver falhado em se conectar ao Banco de Dados Temporário do Reporting Services. Observação: esse monitor é desabilitado por padrão. Use substituições para habilitá-lo quando necessário.</w:t>
      </w:r>
    </w:p>
    <w:tbl>
      <w:tblPr>
        <w:tblW w:w="0" w:type="auto"/>
        <w:tblCellMar>
          <w:left w:w="0" w:type="dxa"/>
          <w:right w:w="0" w:type="dxa"/>
        </w:tblCellMar>
        <w:tblLook w:val="0000" w:firstRow="0" w:lastRow="0" w:firstColumn="0" w:lastColumn="0" w:noHBand="0" w:noVBand="0"/>
      </w:tblPr>
      <w:tblGrid>
        <w:gridCol w:w="41"/>
        <w:gridCol w:w="8491"/>
        <w:gridCol w:w="108"/>
      </w:tblGrid>
      <w:tr w:rsidR="00C40E3D" w:rsidRPr="00076A74" w14:paraId="6940CD29" w14:textId="77777777" w:rsidTr="00C40E3D">
        <w:trPr>
          <w:trHeight w:val="54"/>
        </w:trPr>
        <w:tc>
          <w:tcPr>
            <w:tcW w:w="54" w:type="dxa"/>
          </w:tcPr>
          <w:p w14:paraId="4812C4A7" w14:textId="77777777" w:rsidR="00C40E3D" w:rsidRPr="00076A74" w:rsidRDefault="00C40E3D" w:rsidP="00C40E3D">
            <w:pPr>
              <w:pStyle w:val="EmptyCellLayoutStyle"/>
              <w:spacing w:after="0" w:line="240" w:lineRule="auto"/>
              <w:rPr>
                <w:rFonts w:ascii="Arial" w:hAnsi="Arial" w:cs="Arial"/>
              </w:rPr>
            </w:pPr>
          </w:p>
        </w:tc>
        <w:tc>
          <w:tcPr>
            <w:tcW w:w="10395" w:type="dxa"/>
          </w:tcPr>
          <w:p w14:paraId="130F145C" w14:textId="77777777" w:rsidR="00C40E3D" w:rsidRPr="00076A74" w:rsidRDefault="00C40E3D" w:rsidP="00C40E3D">
            <w:pPr>
              <w:pStyle w:val="EmptyCellLayoutStyle"/>
              <w:spacing w:after="0" w:line="240" w:lineRule="auto"/>
              <w:rPr>
                <w:rFonts w:ascii="Arial" w:hAnsi="Arial" w:cs="Arial"/>
              </w:rPr>
            </w:pPr>
          </w:p>
        </w:tc>
        <w:tc>
          <w:tcPr>
            <w:tcW w:w="149" w:type="dxa"/>
          </w:tcPr>
          <w:p w14:paraId="448CD128" w14:textId="77777777" w:rsidR="00C40E3D" w:rsidRPr="00076A74" w:rsidRDefault="00C40E3D" w:rsidP="00C40E3D">
            <w:pPr>
              <w:pStyle w:val="EmptyCellLayoutStyle"/>
              <w:spacing w:after="0" w:line="240" w:lineRule="auto"/>
              <w:rPr>
                <w:rFonts w:ascii="Arial" w:hAnsi="Arial" w:cs="Arial"/>
              </w:rPr>
            </w:pPr>
          </w:p>
        </w:tc>
      </w:tr>
      <w:tr w:rsidR="00C40E3D" w:rsidRPr="00076A74" w14:paraId="6A1BFB2B" w14:textId="77777777" w:rsidTr="00C40E3D">
        <w:tc>
          <w:tcPr>
            <w:tcW w:w="54" w:type="dxa"/>
          </w:tcPr>
          <w:p w14:paraId="760B91BB" w14:textId="77777777" w:rsidR="00C40E3D" w:rsidRPr="00076A74" w:rsidRDefault="00C40E3D" w:rsidP="00C40E3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1"/>
              <w:gridCol w:w="2841"/>
              <w:gridCol w:w="2771"/>
            </w:tblGrid>
            <w:tr w:rsidR="00C40E3D" w:rsidRPr="00076A74" w14:paraId="7CA80A1C"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E2AC18" w14:textId="77777777" w:rsidR="00C40E3D" w:rsidRPr="00076A74" w:rsidRDefault="00C40E3D" w:rsidP="00C40E3D">
                  <w:pPr>
                    <w:spacing w:after="0" w:line="240" w:lineRule="auto"/>
                    <w:rPr>
                      <w:rFonts w:cs="Arial"/>
                    </w:rPr>
                  </w:pPr>
                  <w:r w:rsidRPr="00076A74">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F0E39D" w14:textId="77777777" w:rsidR="00C40E3D" w:rsidRPr="00076A74" w:rsidRDefault="00C40E3D" w:rsidP="00C40E3D">
                  <w:pPr>
                    <w:spacing w:after="0" w:line="240" w:lineRule="auto"/>
                    <w:rPr>
                      <w:rFonts w:cs="Arial"/>
                    </w:rPr>
                  </w:pPr>
                  <w:r w:rsidRPr="00076A74">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590881" w14:textId="77777777" w:rsidR="00C40E3D" w:rsidRPr="00076A74" w:rsidRDefault="00C40E3D" w:rsidP="00C40E3D">
                  <w:pPr>
                    <w:spacing w:after="0" w:line="240" w:lineRule="auto"/>
                    <w:rPr>
                      <w:rFonts w:cs="Arial"/>
                    </w:rPr>
                  </w:pPr>
                  <w:r w:rsidRPr="00076A74">
                    <w:rPr>
                      <w:rFonts w:eastAsia="Arial" w:cs="Arial"/>
                      <w:b/>
                      <w:color w:val="000000"/>
                      <w:lang w:val="pt-BR" w:bidi="pt-BR"/>
                    </w:rPr>
                    <w:t>Valor padrão</w:t>
                  </w:r>
                </w:p>
              </w:tc>
            </w:tr>
            <w:tr w:rsidR="00C40E3D" w:rsidRPr="00076A74" w14:paraId="1A30C172"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98DECA" w14:textId="77777777" w:rsidR="00C40E3D" w:rsidRPr="00076A74" w:rsidRDefault="00C40E3D" w:rsidP="00C40E3D">
                  <w:pPr>
                    <w:spacing w:after="0" w:line="240" w:lineRule="auto"/>
                    <w:rPr>
                      <w:rFonts w:cs="Arial"/>
                    </w:rPr>
                  </w:pPr>
                  <w:r w:rsidRPr="00076A74">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A7C6B8"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7F6ACC" w14:textId="77777777" w:rsidR="00C40E3D" w:rsidRPr="00076A74" w:rsidRDefault="00C40E3D" w:rsidP="00C40E3D">
                  <w:pPr>
                    <w:spacing w:after="0" w:line="240" w:lineRule="auto"/>
                    <w:rPr>
                      <w:rFonts w:cs="Arial"/>
                    </w:rPr>
                  </w:pPr>
                  <w:r w:rsidRPr="00076A74">
                    <w:rPr>
                      <w:rFonts w:eastAsia="Arial" w:cs="Arial"/>
                      <w:color w:val="000000"/>
                      <w:lang w:val="pt-BR" w:bidi="pt-BR"/>
                    </w:rPr>
                    <w:t>Não</w:t>
                  </w:r>
                </w:p>
              </w:tc>
            </w:tr>
            <w:tr w:rsidR="00C40E3D" w:rsidRPr="00076A74" w14:paraId="50AF9E0D"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79E1C4" w14:textId="77777777" w:rsidR="00C40E3D" w:rsidRPr="00076A74" w:rsidRDefault="00C40E3D" w:rsidP="00C40E3D">
                  <w:pPr>
                    <w:spacing w:after="0" w:line="240" w:lineRule="auto"/>
                    <w:rPr>
                      <w:rFonts w:cs="Arial"/>
                    </w:rPr>
                  </w:pPr>
                  <w:r w:rsidRPr="00076A74">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D7149C"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3EA0E7" w14:textId="77777777" w:rsidR="00C40E3D" w:rsidRPr="00076A74" w:rsidRDefault="00C40E3D" w:rsidP="00C40E3D">
                  <w:pPr>
                    <w:spacing w:after="0" w:line="240" w:lineRule="auto"/>
                    <w:rPr>
                      <w:rFonts w:cs="Arial"/>
                    </w:rPr>
                  </w:pPr>
                  <w:r w:rsidRPr="00076A74">
                    <w:rPr>
                      <w:rFonts w:eastAsia="Arial" w:cs="Arial"/>
                      <w:color w:val="000000"/>
                      <w:lang w:val="pt-BR" w:bidi="pt-BR"/>
                    </w:rPr>
                    <w:t>Verdadeiro</w:t>
                  </w:r>
                </w:p>
              </w:tc>
            </w:tr>
            <w:tr w:rsidR="00C40E3D" w:rsidRPr="00076A74" w14:paraId="5F16FD05"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4F345B" w14:textId="77777777" w:rsidR="00C40E3D" w:rsidRPr="00076A74" w:rsidRDefault="00C40E3D" w:rsidP="00C40E3D">
                  <w:pPr>
                    <w:spacing w:after="0" w:line="240" w:lineRule="auto"/>
                    <w:rPr>
                      <w:rFonts w:cs="Arial"/>
                    </w:rPr>
                  </w:pPr>
                  <w:r w:rsidRPr="00076A74">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988CE2" w14:textId="77777777" w:rsidR="00C40E3D" w:rsidRPr="00076A74" w:rsidRDefault="00C40E3D" w:rsidP="00C40E3D">
                  <w:pPr>
                    <w:spacing w:after="0" w:line="240" w:lineRule="auto"/>
                    <w:rPr>
                      <w:rFonts w:cs="Arial"/>
                    </w:rPr>
                  </w:pPr>
                  <w:r w:rsidRPr="00076A74">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617D76" w14:textId="77777777" w:rsidR="00C40E3D" w:rsidRPr="00076A74" w:rsidRDefault="00C40E3D" w:rsidP="00C40E3D">
                  <w:pPr>
                    <w:spacing w:after="0" w:line="240" w:lineRule="auto"/>
                    <w:rPr>
                      <w:rFonts w:cs="Arial"/>
                    </w:rPr>
                  </w:pPr>
                  <w:r w:rsidRPr="00076A74">
                    <w:rPr>
                      <w:rFonts w:eastAsia="Arial" w:cs="Arial"/>
                      <w:color w:val="000000"/>
                      <w:lang w:val="pt-BR" w:bidi="pt-BR"/>
                    </w:rPr>
                    <w:t>900</w:t>
                  </w:r>
                </w:p>
              </w:tc>
            </w:tr>
            <w:tr w:rsidR="00C40E3D" w:rsidRPr="00076A74" w14:paraId="6F4E7F2F"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F58AE7" w14:textId="77777777" w:rsidR="00C40E3D" w:rsidRPr="00076A74" w:rsidRDefault="00C40E3D" w:rsidP="00C40E3D">
                  <w:pPr>
                    <w:spacing w:after="0" w:line="240" w:lineRule="auto"/>
                    <w:rPr>
                      <w:rFonts w:cs="Arial"/>
                    </w:rPr>
                  </w:pPr>
                  <w:r w:rsidRPr="00076A74">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DE6A7A" w14:textId="77777777" w:rsidR="00C40E3D" w:rsidRPr="00076A74" w:rsidRDefault="00C40E3D" w:rsidP="00C40E3D">
                  <w:pPr>
                    <w:spacing w:after="0" w:line="240" w:lineRule="auto"/>
                    <w:rPr>
                      <w:rFonts w:cs="Arial"/>
                    </w:rPr>
                  </w:pPr>
                  <w:r w:rsidRPr="00076A74">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A7AAC1" w14:textId="77777777" w:rsidR="00C40E3D" w:rsidRPr="00076A74" w:rsidRDefault="00C40E3D" w:rsidP="00C40E3D">
                  <w:pPr>
                    <w:spacing w:after="0" w:line="240" w:lineRule="auto"/>
                    <w:rPr>
                      <w:rFonts w:cs="Arial"/>
                    </w:rPr>
                  </w:pPr>
                </w:p>
              </w:tc>
            </w:tr>
            <w:tr w:rsidR="00C40E3D" w:rsidRPr="00076A74" w14:paraId="5768749F"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721C72" w14:textId="20F3DADE" w:rsidR="00C40E3D" w:rsidRPr="00076A74" w:rsidRDefault="009F366A" w:rsidP="00C40E3D">
                  <w:pPr>
                    <w:spacing w:after="0" w:line="240" w:lineRule="auto"/>
                    <w:rPr>
                      <w:rFonts w:cs="Arial"/>
                    </w:rPr>
                  </w:pPr>
                  <w:r w:rsidRPr="00076A74">
                    <w:rPr>
                      <w:rFonts w:eastAsia="Arial" w:cs="Arial"/>
                      <w:color w:val="000000"/>
                      <w:lang w:val="pt-BR" w:bidi="pt-BR"/>
                    </w:rPr>
                    <w:t>Tempo limite de conexão de banco de dados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BA0A53" w14:textId="77777777" w:rsidR="00C40E3D" w:rsidRPr="00076A74" w:rsidRDefault="00C40E3D" w:rsidP="00C40E3D">
                  <w:pPr>
                    <w:spacing w:after="0" w:line="240" w:lineRule="auto"/>
                    <w:rPr>
                      <w:rFonts w:cs="Arial"/>
                    </w:rPr>
                  </w:pPr>
                  <w:r w:rsidRPr="00076A74">
                    <w:rPr>
                      <w:rFonts w:eastAsia="Arial" w:cs="Arial"/>
                      <w:color w:val="000000"/>
                      <w:lang w:val="pt-BR" w:bidi="pt-BR"/>
                    </w:rPr>
                    <w:t>O fluxo de trabalho falhará e registrará um evento se não puder acessar o banco de dados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2ABB83" w14:textId="77777777" w:rsidR="00C40E3D" w:rsidRPr="00076A74" w:rsidRDefault="00C40E3D" w:rsidP="00C40E3D">
                  <w:pPr>
                    <w:spacing w:after="0" w:line="240" w:lineRule="auto"/>
                    <w:rPr>
                      <w:rFonts w:cs="Arial"/>
                    </w:rPr>
                  </w:pPr>
                  <w:r w:rsidRPr="00076A74">
                    <w:rPr>
                      <w:rFonts w:eastAsia="Arial" w:cs="Arial"/>
                      <w:color w:val="000000"/>
                      <w:lang w:val="pt-BR" w:bidi="pt-BR"/>
                    </w:rPr>
                    <w:t>200</w:t>
                  </w:r>
                </w:p>
              </w:tc>
            </w:tr>
            <w:tr w:rsidR="00C40E3D" w:rsidRPr="00076A74" w14:paraId="4E1C0CEF"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D4ED50C" w14:textId="77777777" w:rsidR="00C40E3D" w:rsidRPr="00076A74" w:rsidRDefault="00C40E3D" w:rsidP="00C40E3D">
                  <w:pPr>
                    <w:spacing w:after="0" w:line="240" w:lineRule="auto"/>
                    <w:rPr>
                      <w:rFonts w:cs="Arial"/>
                    </w:rPr>
                  </w:pPr>
                  <w:r w:rsidRPr="00076A74">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4500CAB" w14:textId="77777777" w:rsidR="00C40E3D" w:rsidRPr="00076A74" w:rsidRDefault="00C40E3D" w:rsidP="00C40E3D">
                  <w:pPr>
                    <w:spacing w:after="0" w:line="240" w:lineRule="auto"/>
                    <w:rPr>
                      <w:rFonts w:cs="Arial"/>
                    </w:rPr>
                  </w:pPr>
                  <w:r w:rsidRPr="00076A74">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02D7C1" w14:textId="77777777" w:rsidR="00C40E3D" w:rsidRPr="00076A74" w:rsidRDefault="00C40E3D" w:rsidP="00C40E3D">
                  <w:pPr>
                    <w:spacing w:after="0" w:line="240" w:lineRule="auto"/>
                    <w:rPr>
                      <w:rFonts w:cs="Arial"/>
                    </w:rPr>
                  </w:pPr>
                  <w:r w:rsidRPr="00076A74">
                    <w:rPr>
                      <w:rFonts w:eastAsia="Arial" w:cs="Arial"/>
                      <w:color w:val="000000"/>
                      <w:lang w:val="pt-BR" w:bidi="pt-BR"/>
                    </w:rPr>
                    <w:t>300</w:t>
                  </w:r>
                </w:p>
              </w:tc>
            </w:tr>
          </w:tbl>
          <w:p w14:paraId="2529168D" w14:textId="77777777" w:rsidR="00C40E3D" w:rsidRPr="00076A74" w:rsidRDefault="00C40E3D" w:rsidP="00C40E3D">
            <w:pPr>
              <w:spacing w:after="0" w:line="240" w:lineRule="auto"/>
              <w:rPr>
                <w:rFonts w:cs="Arial"/>
              </w:rPr>
            </w:pPr>
          </w:p>
        </w:tc>
        <w:tc>
          <w:tcPr>
            <w:tcW w:w="149" w:type="dxa"/>
          </w:tcPr>
          <w:p w14:paraId="3452DE03" w14:textId="77777777" w:rsidR="00C40E3D" w:rsidRPr="00076A74" w:rsidRDefault="00C40E3D" w:rsidP="00C40E3D">
            <w:pPr>
              <w:pStyle w:val="EmptyCellLayoutStyle"/>
              <w:spacing w:after="0" w:line="240" w:lineRule="auto"/>
              <w:rPr>
                <w:rFonts w:ascii="Arial" w:hAnsi="Arial" w:cs="Arial"/>
              </w:rPr>
            </w:pPr>
          </w:p>
        </w:tc>
      </w:tr>
      <w:tr w:rsidR="00C40E3D" w:rsidRPr="00076A74" w14:paraId="7DBFEF97" w14:textId="77777777" w:rsidTr="00C40E3D">
        <w:trPr>
          <w:trHeight w:val="80"/>
        </w:trPr>
        <w:tc>
          <w:tcPr>
            <w:tcW w:w="54" w:type="dxa"/>
          </w:tcPr>
          <w:p w14:paraId="4E7F97E8" w14:textId="77777777" w:rsidR="00C40E3D" w:rsidRPr="00076A74" w:rsidRDefault="00C40E3D" w:rsidP="00C40E3D">
            <w:pPr>
              <w:pStyle w:val="EmptyCellLayoutStyle"/>
              <w:spacing w:after="0" w:line="240" w:lineRule="auto"/>
              <w:rPr>
                <w:rFonts w:ascii="Arial" w:hAnsi="Arial" w:cs="Arial"/>
              </w:rPr>
            </w:pPr>
          </w:p>
        </w:tc>
        <w:tc>
          <w:tcPr>
            <w:tcW w:w="10395" w:type="dxa"/>
          </w:tcPr>
          <w:p w14:paraId="0FF37FB8" w14:textId="77777777" w:rsidR="00C40E3D" w:rsidRPr="00076A74" w:rsidRDefault="00C40E3D" w:rsidP="00C40E3D">
            <w:pPr>
              <w:pStyle w:val="EmptyCellLayoutStyle"/>
              <w:spacing w:after="0" w:line="240" w:lineRule="auto"/>
              <w:rPr>
                <w:rFonts w:ascii="Arial" w:hAnsi="Arial" w:cs="Arial"/>
              </w:rPr>
            </w:pPr>
          </w:p>
        </w:tc>
        <w:tc>
          <w:tcPr>
            <w:tcW w:w="149" w:type="dxa"/>
          </w:tcPr>
          <w:p w14:paraId="0B77608E" w14:textId="77777777" w:rsidR="00C40E3D" w:rsidRPr="00076A74" w:rsidRDefault="00C40E3D" w:rsidP="00C40E3D">
            <w:pPr>
              <w:pStyle w:val="EmptyCellLayoutStyle"/>
              <w:spacing w:after="0" w:line="240" w:lineRule="auto"/>
              <w:rPr>
                <w:rFonts w:ascii="Arial" w:hAnsi="Arial" w:cs="Arial"/>
              </w:rPr>
            </w:pPr>
          </w:p>
        </w:tc>
      </w:tr>
    </w:tbl>
    <w:p w14:paraId="4757630D" w14:textId="77777777" w:rsidR="00C40E3D" w:rsidRPr="00076A74" w:rsidRDefault="00C40E3D" w:rsidP="00C40E3D">
      <w:pPr>
        <w:spacing w:after="0" w:line="240" w:lineRule="auto"/>
        <w:rPr>
          <w:rFonts w:cs="Arial"/>
        </w:rPr>
      </w:pPr>
    </w:p>
    <w:p w14:paraId="7E7FB279" w14:textId="77777777" w:rsidR="00C40E3D" w:rsidRPr="00076A74" w:rsidRDefault="00C40E3D" w:rsidP="00C40E3D">
      <w:pPr>
        <w:spacing w:after="0" w:line="240" w:lineRule="auto"/>
        <w:rPr>
          <w:rFonts w:cs="Arial"/>
          <w:color w:val="5B9BD5" w:themeColor="accent1"/>
        </w:rPr>
      </w:pPr>
      <w:r w:rsidRPr="00076A74">
        <w:rPr>
          <w:rFonts w:eastAsia="Arial" w:cs="Arial"/>
          <w:b/>
          <w:color w:val="5B9BD5" w:themeColor="accent1"/>
          <w:lang w:val="pt-BR" w:bidi="pt-BR"/>
        </w:rPr>
        <w:t>Banco de dados acessível</w:t>
      </w:r>
    </w:p>
    <w:p w14:paraId="03EEDA7A" w14:textId="77777777" w:rsidR="00C40E3D" w:rsidRPr="00076A74" w:rsidRDefault="00C40E3D" w:rsidP="00C40E3D">
      <w:pPr>
        <w:spacing w:after="0" w:line="240" w:lineRule="auto"/>
        <w:rPr>
          <w:rFonts w:cs="Arial"/>
        </w:rPr>
      </w:pPr>
      <w:r w:rsidRPr="00076A74">
        <w:rPr>
          <w:rFonts w:eastAsia="Arial" w:cs="Arial"/>
          <w:color w:val="000000"/>
          <w:lang w:val="pt-BR" w:bidi="pt-BR"/>
        </w:rPr>
        <w:t>O monitor acionará um alerta se o fluxo de trabalho de monitoramento não conseguir acessar o Banco de Dados do Reporting Services. Observação: esse monitor é desabilitado por padrão. Use substituições para habilitá-lo quando necessário.</w:t>
      </w:r>
    </w:p>
    <w:tbl>
      <w:tblPr>
        <w:tblW w:w="0" w:type="auto"/>
        <w:tblCellMar>
          <w:left w:w="0" w:type="dxa"/>
          <w:right w:w="0" w:type="dxa"/>
        </w:tblCellMar>
        <w:tblLook w:val="0000" w:firstRow="0" w:lastRow="0" w:firstColumn="0" w:lastColumn="0" w:noHBand="0" w:noVBand="0"/>
      </w:tblPr>
      <w:tblGrid>
        <w:gridCol w:w="41"/>
        <w:gridCol w:w="8491"/>
        <w:gridCol w:w="108"/>
      </w:tblGrid>
      <w:tr w:rsidR="00C40E3D" w:rsidRPr="00076A74" w14:paraId="54AC8ACB" w14:textId="77777777" w:rsidTr="00C40E3D">
        <w:trPr>
          <w:trHeight w:val="54"/>
        </w:trPr>
        <w:tc>
          <w:tcPr>
            <w:tcW w:w="54" w:type="dxa"/>
          </w:tcPr>
          <w:p w14:paraId="7D401A03" w14:textId="77777777" w:rsidR="00C40E3D" w:rsidRPr="00076A74" w:rsidRDefault="00C40E3D" w:rsidP="00C40E3D">
            <w:pPr>
              <w:pStyle w:val="EmptyCellLayoutStyle"/>
              <w:spacing w:after="0" w:line="240" w:lineRule="auto"/>
              <w:rPr>
                <w:rFonts w:ascii="Arial" w:hAnsi="Arial" w:cs="Arial"/>
              </w:rPr>
            </w:pPr>
          </w:p>
        </w:tc>
        <w:tc>
          <w:tcPr>
            <w:tcW w:w="10395" w:type="dxa"/>
          </w:tcPr>
          <w:p w14:paraId="1F32DEED" w14:textId="77777777" w:rsidR="00C40E3D" w:rsidRPr="00076A74" w:rsidRDefault="00C40E3D" w:rsidP="00C40E3D">
            <w:pPr>
              <w:pStyle w:val="EmptyCellLayoutStyle"/>
              <w:spacing w:after="0" w:line="240" w:lineRule="auto"/>
              <w:rPr>
                <w:rFonts w:ascii="Arial" w:hAnsi="Arial" w:cs="Arial"/>
              </w:rPr>
            </w:pPr>
          </w:p>
        </w:tc>
        <w:tc>
          <w:tcPr>
            <w:tcW w:w="149" w:type="dxa"/>
          </w:tcPr>
          <w:p w14:paraId="7D9EEB0F" w14:textId="77777777" w:rsidR="00C40E3D" w:rsidRPr="00076A74" w:rsidRDefault="00C40E3D" w:rsidP="00C40E3D">
            <w:pPr>
              <w:pStyle w:val="EmptyCellLayoutStyle"/>
              <w:spacing w:after="0" w:line="240" w:lineRule="auto"/>
              <w:rPr>
                <w:rFonts w:ascii="Arial" w:hAnsi="Arial" w:cs="Arial"/>
              </w:rPr>
            </w:pPr>
          </w:p>
        </w:tc>
      </w:tr>
      <w:tr w:rsidR="00C40E3D" w:rsidRPr="00076A74" w14:paraId="3EFEDD26" w14:textId="77777777" w:rsidTr="00C40E3D">
        <w:tc>
          <w:tcPr>
            <w:tcW w:w="54" w:type="dxa"/>
          </w:tcPr>
          <w:p w14:paraId="7A5580C2" w14:textId="77777777" w:rsidR="00C40E3D" w:rsidRPr="00076A74" w:rsidRDefault="00C40E3D" w:rsidP="00C40E3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1"/>
              <w:gridCol w:w="2841"/>
              <w:gridCol w:w="2771"/>
            </w:tblGrid>
            <w:tr w:rsidR="00C40E3D" w:rsidRPr="00076A74" w14:paraId="3A22B9EC"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D398BB6" w14:textId="77777777" w:rsidR="00C40E3D" w:rsidRPr="00076A74" w:rsidRDefault="00C40E3D" w:rsidP="00C40E3D">
                  <w:pPr>
                    <w:spacing w:after="0" w:line="240" w:lineRule="auto"/>
                    <w:rPr>
                      <w:rFonts w:cs="Arial"/>
                    </w:rPr>
                  </w:pPr>
                  <w:r w:rsidRPr="00076A74">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B19B0F" w14:textId="77777777" w:rsidR="00C40E3D" w:rsidRPr="00076A74" w:rsidRDefault="00C40E3D" w:rsidP="00C40E3D">
                  <w:pPr>
                    <w:spacing w:after="0" w:line="240" w:lineRule="auto"/>
                    <w:rPr>
                      <w:rFonts w:cs="Arial"/>
                    </w:rPr>
                  </w:pPr>
                  <w:r w:rsidRPr="00076A74">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967567" w14:textId="77777777" w:rsidR="00C40E3D" w:rsidRPr="00076A74" w:rsidRDefault="00C40E3D" w:rsidP="00C40E3D">
                  <w:pPr>
                    <w:spacing w:after="0" w:line="240" w:lineRule="auto"/>
                    <w:rPr>
                      <w:rFonts w:cs="Arial"/>
                    </w:rPr>
                  </w:pPr>
                  <w:r w:rsidRPr="00076A74">
                    <w:rPr>
                      <w:rFonts w:eastAsia="Arial" w:cs="Arial"/>
                      <w:b/>
                      <w:color w:val="000000"/>
                      <w:lang w:val="pt-BR" w:bidi="pt-BR"/>
                    </w:rPr>
                    <w:t>Valor padrão</w:t>
                  </w:r>
                </w:p>
              </w:tc>
            </w:tr>
            <w:tr w:rsidR="00C40E3D" w:rsidRPr="00076A74" w14:paraId="0A64964B"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4373D7" w14:textId="77777777" w:rsidR="00C40E3D" w:rsidRPr="00076A74" w:rsidRDefault="00C40E3D" w:rsidP="00C40E3D">
                  <w:pPr>
                    <w:spacing w:after="0" w:line="240" w:lineRule="auto"/>
                    <w:rPr>
                      <w:rFonts w:cs="Arial"/>
                    </w:rPr>
                  </w:pPr>
                  <w:r w:rsidRPr="00076A74">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BFE887"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4872B0" w14:textId="77777777" w:rsidR="00C40E3D" w:rsidRPr="00076A74" w:rsidRDefault="00C40E3D" w:rsidP="00C40E3D">
                  <w:pPr>
                    <w:spacing w:after="0" w:line="240" w:lineRule="auto"/>
                    <w:rPr>
                      <w:rFonts w:cs="Arial"/>
                    </w:rPr>
                  </w:pPr>
                  <w:r w:rsidRPr="00076A74">
                    <w:rPr>
                      <w:rFonts w:eastAsia="Arial" w:cs="Arial"/>
                      <w:color w:val="000000"/>
                      <w:lang w:val="pt-BR" w:bidi="pt-BR"/>
                    </w:rPr>
                    <w:t>Não</w:t>
                  </w:r>
                </w:p>
              </w:tc>
            </w:tr>
            <w:tr w:rsidR="00C40E3D" w:rsidRPr="00076A74" w14:paraId="75ABA6BE"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E6723E" w14:textId="77777777" w:rsidR="00C40E3D" w:rsidRPr="00076A74" w:rsidRDefault="00C40E3D" w:rsidP="00C40E3D">
                  <w:pPr>
                    <w:spacing w:after="0" w:line="240" w:lineRule="auto"/>
                    <w:rPr>
                      <w:rFonts w:cs="Arial"/>
                    </w:rPr>
                  </w:pPr>
                  <w:r w:rsidRPr="00076A74">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B99ACD"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7481FE" w14:textId="77777777" w:rsidR="00C40E3D" w:rsidRPr="00076A74" w:rsidRDefault="00C40E3D" w:rsidP="00C40E3D">
                  <w:pPr>
                    <w:spacing w:after="0" w:line="240" w:lineRule="auto"/>
                    <w:rPr>
                      <w:rFonts w:cs="Arial"/>
                    </w:rPr>
                  </w:pPr>
                  <w:r w:rsidRPr="00076A74">
                    <w:rPr>
                      <w:rFonts w:eastAsia="Arial" w:cs="Arial"/>
                      <w:color w:val="000000"/>
                      <w:lang w:val="pt-BR" w:bidi="pt-BR"/>
                    </w:rPr>
                    <w:t>Verdadeiro</w:t>
                  </w:r>
                </w:p>
              </w:tc>
            </w:tr>
            <w:tr w:rsidR="00C40E3D" w:rsidRPr="00076A74" w14:paraId="25EFECC0"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28AD13" w14:textId="77777777" w:rsidR="00C40E3D" w:rsidRPr="00076A74" w:rsidRDefault="00C40E3D" w:rsidP="00C40E3D">
                  <w:pPr>
                    <w:spacing w:after="0" w:line="240" w:lineRule="auto"/>
                    <w:rPr>
                      <w:rFonts w:cs="Arial"/>
                    </w:rPr>
                  </w:pPr>
                  <w:r w:rsidRPr="00076A74">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849B08" w14:textId="77777777" w:rsidR="00C40E3D" w:rsidRPr="00076A74" w:rsidRDefault="00C40E3D" w:rsidP="00C40E3D">
                  <w:pPr>
                    <w:spacing w:after="0" w:line="240" w:lineRule="auto"/>
                    <w:rPr>
                      <w:rFonts w:cs="Arial"/>
                    </w:rPr>
                  </w:pPr>
                  <w:r w:rsidRPr="00076A74">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3C2F50" w14:textId="77777777" w:rsidR="00C40E3D" w:rsidRPr="00076A74" w:rsidRDefault="00C40E3D" w:rsidP="00C40E3D">
                  <w:pPr>
                    <w:spacing w:after="0" w:line="240" w:lineRule="auto"/>
                    <w:rPr>
                      <w:rFonts w:cs="Arial"/>
                    </w:rPr>
                  </w:pPr>
                  <w:r w:rsidRPr="00076A74">
                    <w:rPr>
                      <w:rFonts w:eastAsia="Arial" w:cs="Arial"/>
                      <w:color w:val="000000"/>
                      <w:lang w:val="pt-BR" w:bidi="pt-BR"/>
                    </w:rPr>
                    <w:t>900</w:t>
                  </w:r>
                </w:p>
              </w:tc>
            </w:tr>
            <w:tr w:rsidR="00C40E3D" w:rsidRPr="00076A74" w14:paraId="748E3BB1"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5A4FAE" w14:textId="77777777" w:rsidR="00C40E3D" w:rsidRPr="00076A74" w:rsidRDefault="00C40E3D" w:rsidP="00C40E3D">
                  <w:pPr>
                    <w:spacing w:after="0" w:line="240" w:lineRule="auto"/>
                    <w:rPr>
                      <w:rFonts w:cs="Arial"/>
                    </w:rPr>
                  </w:pPr>
                  <w:r w:rsidRPr="00076A74">
                    <w:rPr>
                      <w:rFonts w:eastAsia="Arial" w:cs="Arial"/>
                      <w:color w:val="000000"/>
                      <w:lang w:val="pt-BR" w:bidi="pt-BR"/>
                    </w:rPr>
                    <w:lastRenderedPageBreak/>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AF7618" w14:textId="77777777" w:rsidR="00C40E3D" w:rsidRPr="00076A74" w:rsidRDefault="00C40E3D" w:rsidP="00C40E3D">
                  <w:pPr>
                    <w:spacing w:after="0" w:line="240" w:lineRule="auto"/>
                    <w:rPr>
                      <w:rFonts w:cs="Arial"/>
                    </w:rPr>
                  </w:pPr>
                  <w:r w:rsidRPr="00076A74">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522CD2" w14:textId="77777777" w:rsidR="00C40E3D" w:rsidRPr="00076A74" w:rsidRDefault="00C40E3D" w:rsidP="00C40E3D">
                  <w:pPr>
                    <w:spacing w:after="0" w:line="240" w:lineRule="auto"/>
                    <w:rPr>
                      <w:rFonts w:cs="Arial"/>
                    </w:rPr>
                  </w:pPr>
                </w:p>
              </w:tc>
            </w:tr>
            <w:tr w:rsidR="00C40E3D" w:rsidRPr="00076A74" w14:paraId="180269DE"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94F97A" w14:textId="46203091" w:rsidR="00C40E3D" w:rsidRPr="00076A74" w:rsidRDefault="009F366A" w:rsidP="00C40E3D">
                  <w:pPr>
                    <w:spacing w:after="0" w:line="240" w:lineRule="auto"/>
                    <w:rPr>
                      <w:rFonts w:cs="Arial"/>
                    </w:rPr>
                  </w:pPr>
                  <w:r w:rsidRPr="00076A74">
                    <w:rPr>
                      <w:rFonts w:eastAsia="Arial" w:cs="Arial"/>
                      <w:color w:val="000000"/>
                      <w:lang w:val="pt-BR" w:bidi="pt-BR"/>
                    </w:rPr>
                    <w:t>Tempo limite de conexão de banco de dados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3380AE" w14:textId="77777777" w:rsidR="00C40E3D" w:rsidRPr="00076A74" w:rsidRDefault="00C40E3D" w:rsidP="00C40E3D">
                  <w:pPr>
                    <w:spacing w:after="0" w:line="240" w:lineRule="auto"/>
                    <w:rPr>
                      <w:rFonts w:cs="Arial"/>
                    </w:rPr>
                  </w:pPr>
                  <w:r w:rsidRPr="00076A74">
                    <w:rPr>
                      <w:rFonts w:eastAsia="Arial" w:cs="Arial"/>
                      <w:color w:val="000000"/>
                      <w:lang w:val="pt-BR" w:bidi="pt-BR"/>
                    </w:rPr>
                    <w:t>O fluxo de trabalho falhará e registrará um evento se não puder acessar o banco de dados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DC785E" w14:textId="77777777" w:rsidR="00C40E3D" w:rsidRPr="00076A74" w:rsidRDefault="00C40E3D" w:rsidP="00C40E3D">
                  <w:pPr>
                    <w:spacing w:after="0" w:line="240" w:lineRule="auto"/>
                    <w:rPr>
                      <w:rFonts w:cs="Arial"/>
                    </w:rPr>
                  </w:pPr>
                  <w:r w:rsidRPr="00076A74">
                    <w:rPr>
                      <w:rFonts w:eastAsia="Arial" w:cs="Arial"/>
                      <w:color w:val="000000"/>
                      <w:lang w:val="pt-BR" w:bidi="pt-BR"/>
                    </w:rPr>
                    <w:t>200</w:t>
                  </w:r>
                </w:p>
              </w:tc>
            </w:tr>
            <w:tr w:rsidR="00C40E3D" w:rsidRPr="00076A74" w14:paraId="0CA9ECEA"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A43A93" w14:textId="77777777" w:rsidR="00C40E3D" w:rsidRPr="00076A74" w:rsidRDefault="00C40E3D" w:rsidP="00C40E3D">
                  <w:pPr>
                    <w:spacing w:after="0" w:line="240" w:lineRule="auto"/>
                    <w:rPr>
                      <w:rFonts w:cs="Arial"/>
                    </w:rPr>
                  </w:pPr>
                  <w:r w:rsidRPr="00076A74">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67D379" w14:textId="77777777" w:rsidR="00C40E3D" w:rsidRPr="00076A74" w:rsidRDefault="00C40E3D" w:rsidP="00C40E3D">
                  <w:pPr>
                    <w:spacing w:after="0" w:line="240" w:lineRule="auto"/>
                    <w:rPr>
                      <w:rFonts w:cs="Arial"/>
                    </w:rPr>
                  </w:pPr>
                  <w:r w:rsidRPr="00076A74">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C289A08" w14:textId="77777777" w:rsidR="00C40E3D" w:rsidRPr="00076A74" w:rsidRDefault="00C40E3D" w:rsidP="00C40E3D">
                  <w:pPr>
                    <w:spacing w:after="0" w:line="240" w:lineRule="auto"/>
                    <w:rPr>
                      <w:rFonts w:cs="Arial"/>
                    </w:rPr>
                  </w:pPr>
                  <w:r w:rsidRPr="00076A74">
                    <w:rPr>
                      <w:rFonts w:eastAsia="Arial" w:cs="Arial"/>
                      <w:color w:val="000000"/>
                      <w:lang w:val="pt-BR" w:bidi="pt-BR"/>
                    </w:rPr>
                    <w:t>300</w:t>
                  </w:r>
                </w:p>
              </w:tc>
            </w:tr>
          </w:tbl>
          <w:p w14:paraId="6DF295D6" w14:textId="77777777" w:rsidR="00C40E3D" w:rsidRPr="00076A74" w:rsidRDefault="00C40E3D" w:rsidP="00C40E3D">
            <w:pPr>
              <w:spacing w:after="0" w:line="240" w:lineRule="auto"/>
              <w:rPr>
                <w:rFonts w:cs="Arial"/>
              </w:rPr>
            </w:pPr>
          </w:p>
        </w:tc>
        <w:tc>
          <w:tcPr>
            <w:tcW w:w="149" w:type="dxa"/>
          </w:tcPr>
          <w:p w14:paraId="0E6B21DD" w14:textId="77777777" w:rsidR="00C40E3D" w:rsidRPr="00076A74" w:rsidRDefault="00C40E3D" w:rsidP="00C40E3D">
            <w:pPr>
              <w:pStyle w:val="EmptyCellLayoutStyle"/>
              <w:spacing w:after="0" w:line="240" w:lineRule="auto"/>
              <w:rPr>
                <w:rFonts w:ascii="Arial" w:hAnsi="Arial" w:cs="Arial"/>
              </w:rPr>
            </w:pPr>
          </w:p>
        </w:tc>
      </w:tr>
      <w:tr w:rsidR="00C40E3D" w:rsidRPr="00076A74" w14:paraId="0E0D17BF" w14:textId="77777777" w:rsidTr="00C40E3D">
        <w:trPr>
          <w:trHeight w:val="80"/>
        </w:trPr>
        <w:tc>
          <w:tcPr>
            <w:tcW w:w="54" w:type="dxa"/>
          </w:tcPr>
          <w:p w14:paraId="5276C7AE" w14:textId="77777777" w:rsidR="00C40E3D" w:rsidRPr="00076A74" w:rsidRDefault="00C40E3D" w:rsidP="00C40E3D">
            <w:pPr>
              <w:pStyle w:val="EmptyCellLayoutStyle"/>
              <w:spacing w:after="0" w:line="240" w:lineRule="auto"/>
              <w:rPr>
                <w:rFonts w:ascii="Arial" w:hAnsi="Arial" w:cs="Arial"/>
              </w:rPr>
            </w:pPr>
          </w:p>
        </w:tc>
        <w:tc>
          <w:tcPr>
            <w:tcW w:w="10395" w:type="dxa"/>
          </w:tcPr>
          <w:p w14:paraId="31D745FD" w14:textId="77777777" w:rsidR="00C40E3D" w:rsidRPr="00076A74" w:rsidRDefault="00C40E3D" w:rsidP="00C40E3D">
            <w:pPr>
              <w:pStyle w:val="EmptyCellLayoutStyle"/>
              <w:spacing w:after="0" w:line="240" w:lineRule="auto"/>
              <w:rPr>
                <w:rFonts w:ascii="Arial" w:hAnsi="Arial" w:cs="Arial"/>
              </w:rPr>
            </w:pPr>
          </w:p>
        </w:tc>
        <w:tc>
          <w:tcPr>
            <w:tcW w:w="149" w:type="dxa"/>
          </w:tcPr>
          <w:p w14:paraId="2AA4C457" w14:textId="77777777" w:rsidR="00C40E3D" w:rsidRPr="00076A74" w:rsidRDefault="00C40E3D" w:rsidP="00C40E3D">
            <w:pPr>
              <w:pStyle w:val="EmptyCellLayoutStyle"/>
              <w:spacing w:after="0" w:line="240" w:lineRule="auto"/>
              <w:rPr>
                <w:rFonts w:ascii="Arial" w:hAnsi="Arial" w:cs="Arial"/>
              </w:rPr>
            </w:pPr>
          </w:p>
        </w:tc>
      </w:tr>
    </w:tbl>
    <w:p w14:paraId="2754C192" w14:textId="77777777" w:rsidR="00C40E3D" w:rsidRPr="00076A74" w:rsidRDefault="00C40E3D" w:rsidP="00C40E3D">
      <w:pPr>
        <w:spacing w:after="0" w:line="240" w:lineRule="auto"/>
        <w:rPr>
          <w:rFonts w:cs="Arial"/>
        </w:rPr>
      </w:pPr>
    </w:p>
    <w:p w14:paraId="7992C6F1" w14:textId="77777777" w:rsidR="00C40E3D" w:rsidRPr="00076A74" w:rsidRDefault="00C40E3D" w:rsidP="00C40E3D">
      <w:pPr>
        <w:spacing w:after="0" w:line="240" w:lineRule="auto"/>
        <w:rPr>
          <w:rFonts w:cs="Arial"/>
          <w:color w:val="5B9BD5" w:themeColor="accent1"/>
        </w:rPr>
      </w:pPr>
      <w:r w:rsidRPr="00076A74">
        <w:rPr>
          <w:rFonts w:eastAsia="Arial" w:cs="Arial"/>
          <w:b/>
          <w:color w:val="5B9BD5" w:themeColor="accent1"/>
          <w:lang w:val="pt-BR" w:bidi="pt-BR"/>
        </w:rPr>
        <w:t>Conflito de configuração com o SQL Server</w:t>
      </w:r>
    </w:p>
    <w:p w14:paraId="0EE701A4" w14:textId="5BF4142C" w:rsidR="00C40E3D" w:rsidRPr="00076A74" w:rsidRDefault="00C40E3D" w:rsidP="00C40E3D">
      <w:pPr>
        <w:spacing w:after="0" w:line="240" w:lineRule="auto"/>
        <w:rPr>
          <w:rFonts w:cs="Arial"/>
        </w:rPr>
      </w:pPr>
      <w:r w:rsidRPr="00076A74">
        <w:rPr>
          <w:rFonts w:eastAsia="Arial" w:cs="Arial"/>
          <w:color w:val="000000"/>
          <w:lang w:val="pt-BR" w:bidi="pt-BR"/>
        </w:rPr>
        <w:t>O monitor alerta se há um processo do SQL Server em execução no servidor e se a configuração de WorkingSetMaximum da Instância do SSRS não permite memória suficiente para o processo do SQL Server. Observação: esse monitor é desabilitado por padrão. Use substituições para habilitá-lo quando necessário.</w:t>
      </w:r>
    </w:p>
    <w:tbl>
      <w:tblPr>
        <w:tblW w:w="0" w:type="auto"/>
        <w:tblCellMar>
          <w:left w:w="0" w:type="dxa"/>
          <w:right w:w="0" w:type="dxa"/>
        </w:tblCellMar>
        <w:tblLook w:val="0000" w:firstRow="0" w:lastRow="0" w:firstColumn="0" w:lastColumn="0" w:noHBand="0" w:noVBand="0"/>
      </w:tblPr>
      <w:tblGrid>
        <w:gridCol w:w="39"/>
        <w:gridCol w:w="8497"/>
        <w:gridCol w:w="104"/>
      </w:tblGrid>
      <w:tr w:rsidR="00C40E3D" w:rsidRPr="00076A74" w14:paraId="327DFB87" w14:textId="77777777" w:rsidTr="00C40E3D">
        <w:trPr>
          <w:trHeight w:val="54"/>
        </w:trPr>
        <w:tc>
          <w:tcPr>
            <w:tcW w:w="54" w:type="dxa"/>
          </w:tcPr>
          <w:p w14:paraId="4F36AE3E" w14:textId="77777777" w:rsidR="00C40E3D" w:rsidRPr="00076A74" w:rsidRDefault="00C40E3D" w:rsidP="00C40E3D">
            <w:pPr>
              <w:pStyle w:val="EmptyCellLayoutStyle"/>
              <w:spacing w:after="0" w:line="240" w:lineRule="auto"/>
              <w:rPr>
                <w:rFonts w:ascii="Arial" w:hAnsi="Arial" w:cs="Arial"/>
              </w:rPr>
            </w:pPr>
          </w:p>
        </w:tc>
        <w:tc>
          <w:tcPr>
            <w:tcW w:w="10395" w:type="dxa"/>
          </w:tcPr>
          <w:p w14:paraId="7FC76D2A" w14:textId="77777777" w:rsidR="00C40E3D" w:rsidRPr="00076A74" w:rsidRDefault="00C40E3D" w:rsidP="00C40E3D">
            <w:pPr>
              <w:pStyle w:val="EmptyCellLayoutStyle"/>
              <w:spacing w:after="0" w:line="240" w:lineRule="auto"/>
              <w:rPr>
                <w:rFonts w:ascii="Arial" w:hAnsi="Arial" w:cs="Arial"/>
              </w:rPr>
            </w:pPr>
          </w:p>
        </w:tc>
        <w:tc>
          <w:tcPr>
            <w:tcW w:w="149" w:type="dxa"/>
          </w:tcPr>
          <w:p w14:paraId="20B3F300" w14:textId="77777777" w:rsidR="00C40E3D" w:rsidRPr="00076A74" w:rsidRDefault="00C40E3D" w:rsidP="00C40E3D">
            <w:pPr>
              <w:pStyle w:val="EmptyCellLayoutStyle"/>
              <w:spacing w:after="0" w:line="240" w:lineRule="auto"/>
              <w:rPr>
                <w:rFonts w:ascii="Arial" w:hAnsi="Arial" w:cs="Arial"/>
              </w:rPr>
            </w:pPr>
          </w:p>
        </w:tc>
      </w:tr>
      <w:tr w:rsidR="00C40E3D" w:rsidRPr="00076A74" w14:paraId="31CF2AF0" w14:textId="77777777" w:rsidTr="00C40E3D">
        <w:tc>
          <w:tcPr>
            <w:tcW w:w="54" w:type="dxa"/>
          </w:tcPr>
          <w:p w14:paraId="26272A2F" w14:textId="77777777" w:rsidR="00C40E3D" w:rsidRPr="00076A74" w:rsidRDefault="00C40E3D" w:rsidP="00C40E3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990"/>
              <w:gridCol w:w="2695"/>
            </w:tblGrid>
            <w:tr w:rsidR="00C40E3D" w:rsidRPr="00076A74" w14:paraId="4E7218A4"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78A1322" w14:textId="77777777" w:rsidR="00C40E3D" w:rsidRPr="00076A74" w:rsidRDefault="00C40E3D" w:rsidP="00C40E3D">
                  <w:pPr>
                    <w:spacing w:after="0" w:line="240" w:lineRule="auto"/>
                    <w:rPr>
                      <w:rFonts w:cs="Arial"/>
                    </w:rPr>
                  </w:pPr>
                  <w:r w:rsidRPr="00076A74">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0CD2D3" w14:textId="77777777" w:rsidR="00C40E3D" w:rsidRPr="00076A74" w:rsidRDefault="00C40E3D" w:rsidP="00C40E3D">
                  <w:pPr>
                    <w:spacing w:after="0" w:line="240" w:lineRule="auto"/>
                    <w:rPr>
                      <w:rFonts w:cs="Arial"/>
                    </w:rPr>
                  </w:pPr>
                  <w:r w:rsidRPr="00076A74">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00A977" w14:textId="77777777" w:rsidR="00C40E3D" w:rsidRPr="00076A74" w:rsidRDefault="00C40E3D" w:rsidP="00C40E3D">
                  <w:pPr>
                    <w:spacing w:after="0" w:line="240" w:lineRule="auto"/>
                    <w:rPr>
                      <w:rFonts w:cs="Arial"/>
                    </w:rPr>
                  </w:pPr>
                  <w:r w:rsidRPr="00076A74">
                    <w:rPr>
                      <w:rFonts w:eastAsia="Arial" w:cs="Arial"/>
                      <w:b/>
                      <w:color w:val="000000"/>
                      <w:lang w:val="pt-BR" w:bidi="pt-BR"/>
                    </w:rPr>
                    <w:t>Valor padrão</w:t>
                  </w:r>
                </w:p>
              </w:tc>
            </w:tr>
            <w:tr w:rsidR="00C40E3D" w:rsidRPr="00076A74" w14:paraId="611D40E6"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282053" w14:textId="77777777" w:rsidR="00C40E3D" w:rsidRPr="00076A74" w:rsidRDefault="00C40E3D" w:rsidP="00C40E3D">
                  <w:pPr>
                    <w:spacing w:after="0" w:line="240" w:lineRule="auto"/>
                    <w:rPr>
                      <w:rFonts w:cs="Arial"/>
                    </w:rPr>
                  </w:pPr>
                  <w:r w:rsidRPr="00076A74">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6CD456"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1ACC52" w14:textId="77777777" w:rsidR="00C40E3D" w:rsidRPr="00076A74" w:rsidRDefault="00C40E3D" w:rsidP="00C40E3D">
                  <w:pPr>
                    <w:spacing w:after="0" w:line="240" w:lineRule="auto"/>
                    <w:rPr>
                      <w:rFonts w:cs="Arial"/>
                    </w:rPr>
                  </w:pPr>
                  <w:r w:rsidRPr="00076A74">
                    <w:rPr>
                      <w:rFonts w:eastAsia="Arial" w:cs="Arial"/>
                      <w:color w:val="000000"/>
                      <w:lang w:val="pt-BR" w:bidi="pt-BR"/>
                    </w:rPr>
                    <w:t>Não</w:t>
                  </w:r>
                </w:p>
              </w:tc>
            </w:tr>
            <w:tr w:rsidR="00C40E3D" w:rsidRPr="00076A74" w14:paraId="7B1D5569"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4FB2F6" w14:textId="77777777" w:rsidR="00C40E3D" w:rsidRPr="00076A74" w:rsidRDefault="00C40E3D" w:rsidP="00C40E3D">
                  <w:pPr>
                    <w:spacing w:after="0" w:line="240" w:lineRule="auto"/>
                    <w:rPr>
                      <w:rFonts w:cs="Arial"/>
                    </w:rPr>
                  </w:pPr>
                  <w:r w:rsidRPr="00076A74">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91676D"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399531" w14:textId="77777777" w:rsidR="00C40E3D" w:rsidRPr="00076A74" w:rsidRDefault="00C40E3D" w:rsidP="00C40E3D">
                  <w:pPr>
                    <w:spacing w:after="0" w:line="240" w:lineRule="auto"/>
                    <w:rPr>
                      <w:rFonts w:cs="Arial"/>
                    </w:rPr>
                  </w:pPr>
                  <w:r w:rsidRPr="00076A74">
                    <w:rPr>
                      <w:rFonts w:eastAsia="Arial" w:cs="Arial"/>
                      <w:color w:val="000000"/>
                      <w:lang w:val="pt-BR" w:bidi="pt-BR"/>
                    </w:rPr>
                    <w:t>Verdadeiro</w:t>
                  </w:r>
                </w:p>
              </w:tc>
            </w:tr>
            <w:tr w:rsidR="00C40E3D" w:rsidRPr="00076A74" w14:paraId="598A4D48"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628A77" w14:textId="77777777" w:rsidR="00C40E3D" w:rsidRPr="00076A74" w:rsidRDefault="00C40E3D" w:rsidP="00C40E3D">
                  <w:pPr>
                    <w:spacing w:after="0" w:line="240" w:lineRule="auto"/>
                    <w:rPr>
                      <w:rFonts w:cs="Arial"/>
                    </w:rPr>
                  </w:pPr>
                  <w:r w:rsidRPr="00076A74">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66D1AB" w14:textId="77777777" w:rsidR="00C40E3D" w:rsidRPr="00076A74" w:rsidRDefault="00C40E3D" w:rsidP="00C40E3D">
                  <w:pPr>
                    <w:spacing w:after="0" w:line="240" w:lineRule="auto"/>
                    <w:rPr>
                      <w:rFonts w:cs="Arial"/>
                    </w:rPr>
                  </w:pPr>
                  <w:r w:rsidRPr="00076A74">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86702D" w14:textId="77777777" w:rsidR="00C40E3D" w:rsidRPr="00076A74" w:rsidRDefault="00C40E3D" w:rsidP="00C40E3D">
                  <w:pPr>
                    <w:spacing w:after="0" w:line="240" w:lineRule="auto"/>
                    <w:rPr>
                      <w:rFonts w:cs="Arial"/>
                    </w:rPr>
                  </w:pPr>
                  <w:r w:rsidRPr="00076A74">
                    <w:rPr>
                      <w:rFonts w:eastAsia="Arial" w:cs="Arial"/>
                      <w:color w:val="000000"/>
                      <w:lang w:val="pt-BR" w:bidi="pt-BR"/>
                    </w:rPr>
                    <w:t>604800</w:t>
                  </w:r>
                </w:p>
              </w:tc>
            </w:tr>
            <w:tr w:rsidR="00C40E3D" w:rsidRPr="00076A74" w14:paraId="414A132E"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C3A264" w14:textId="77777777" w:rsidR="00C40E3D" w:rsidRPr="00076A74" w:rsidRDefault="00C40E3D" w:rsidP="00C40E3D">
                  <w:pPr>
                    <w:spacing w:after="0" w:line="240" w:lineRule="auto"/>
                    <w:rPr>
                      <w:rFonts w:cs="Arial"/>
                    </w:rPr>
                  </w:pPr>
                  <w:r w:rsidRPr="00076A74">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39AAFF" w14:textId="77777777" w:rsidR="00C40E3D" w:rsidRPr="00076A74" w:rsidRDefault="00C40E3D" w:rsidP="00C40E3D">
                  <w:pPr>
                    <w:spacing w:after="0" w:line="240" w:lineRule="auto"/>
                    <w:rPr>
                      <w:rFonts w:cs="Arial"/>
                    </w:rPr>
                  </w:pPr>
                  <w:r w:rsidRPr="00076A74">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61DC38" w14:textId="77777777" w:rsidR="00C40E3D" w:rsidRPr="00076A74" w:rsidRDefault="00C40E3D" w:rsidP="00C40E3D">
                  <w:pPr>
                    <w:spacing w:after="0" w:line="240" w:lineRule="auto"/>
                    <w:rPr>
                      <w:rFonts w:cs="Arial"/>
                    </w:rPr>
                  </w:pPr>
                </w:p>
              </w:tc>
            </w:tr>
            <w:tr w:rsidR="00C40E3D" w:rsidRPr="00076A74" w14:paraId="175761DD"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CEA673" w14:textId="77777777" w:rsidR="00C40E3D" w:rsidRPr="00076A74" w:rsidRDefault="00C40E3D" w:rsidP="00C40E3D">
                  <w:pPr>
                    <w:spacing w:after="0" w:line="240" w:lineRule="auto"/>
                    <w:rPr>
                      <w:rFonts w:cs="Arial"/>
                    </w:rPr>
                  </w:pPr>
                  <w:r w:rsidRPr="00076A74">
                    <w:rPr>
                      <w:rFonts w:eastAsia="Arial" w:cs="Arial"/>
                      <w:color w:val="000000"/>
                      <w:lang w:val="pt-BR" w:bidi="pt-BR"/>
                    </w:rPr>
                    <w:t>Limite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D46257" w14:textId="77777777" w:rsidR="00C40E3D" w:rsidRPr="00076A74" w:rsidRDefault="00C40E3D" w:rsidP="00C40E3D">
                  <w:pPr>
                    <w:spacing w:after="0" w:line="240" w:lineRule="auto"/>
                    <w:rPr>
                      <w:rFonts w:cs="Arial"/>
                    </w:rPr>
                  </w:pPr>
                  <w:r w:rsidRPr="00076A74">
                    <w:rPr>
                      <w:rFonts w:eastAsia="Arial" w:cs="Arial"/>
                      <w:color w:val="000000"/>
                      <w:lang w:val="pt-BR" w:bidi="pt-BR"/>
                    </w:rPr>
                    <w:t>O monitor mudará o estado e registrará um alerta se o SSRS e o SQL Server estiverem em execução na mesma caixa e WorkingSetMaximum exceder o limite.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CD9846" w14:textId="77777777" w:rsidR="00C40E3D" w:rsidRPr="00076A74" w:rsidRDefault="00C40E3D" w:rsidP="00C40E3D">
                  <w:pPr>
                    <w:spacing w:after="0" w:line="240" w:lineRule="auto"/>
                    <w:rPr>
                      <w:rFonts w:cs="Arial"/>
                    </w:rPr>
                  </w:pPr>
                  <w:r w:rsidRPr="00076A74">
                    <w:rPr>
                      <w:rFonts w:eastAsia="Arial" w:cs="Arial"/>
                      <w:color w:val="000000"/>
                      <w:lang w:val="pt-BR" w:bidi="pt-BR"/>
                    </w:rPr>
                    <w:t>40</w:t>
                  </w:r>
                </w:p>
              </w:tc>
            </w:tr>
            <w:tr w:rsidR="00C40E3D" w:rsidRPr="00076A74" w14:paraId="3BD7376C"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522A1D" w14:textId="77777777" w:rsidR="00C40E3D" w:rsidRPr="00076A74" w:rsidRDefault="00C40E3D" w:rsidP="00C40E3D">
                  <w:pPr>
                    <w:spacing w:after="0" w:line="240" w:lineRule="auto"/>
                    <w:rPr>
                      <w:rFonts w:cs="Arial"/>
                    </w:rPr>
                  </w:pPr>
                  <w:r w:rsidRPr="00076A74">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265150" w14:textId="77777777" w:rsidR="00C40E3D" w:rsidRPr="00076A74" w:rsidRDefault="00C40E3D" w:rsidP="00C40E3D">
                  <w:pPr>
                    <w:spacing w:after="0" w:line="240" w:lineRule="auto"/>
                    <w:rPr>
                      <w:rFonts w:cs="Arial"/>
                    </w:rPr>
                  </w:pPr>
                  <w:r w:rsidRPr="00076A74">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60A1513" w14:textId="77777777" w:rsidR="00C40E3D" w:rsidRPr="00076A74" w:rsidRDefault="00C40E3D" w:rsidP="00C40E3D">
                  <w:pPr>
                    <w:spacing w:after="0" w:line="240" w:lineRule="auto"/>
                    <w:rPr>
                      <w:rFonts w:cs="Arial"/>
                    </w:rPr>
                  </w:pPr>
                  <w:r w:rsidRPr="00076A74">
                    <w:rPr>
                      <w:rFonts w:eastAsia="Arial" w:cs="Arial"/>
                      <w:color w:val="000000"/>
                      <w:lang w:val="pt-BR" w:bidi="pt-BR"/>
                    </w:rPr>
                    <w:t>300</w:t>
                  </w:r>
                </w:p>
              </w:tc>
            </w:tr>
          </w:tbl>
          <w:p w14:paraId="4A75EE0B" w14:textId="77777777" w:rsidR="00C40E3D" w:rsidRPr="00076A74" w:rsidRDefault="00C40E3D" w:rsidP="00C40E3D">
            <w:pPr>
              <w:spacing w:after="0" w:line="240" w:lineRule="auto"/>
              <w:rPr>
                <w:rFonts w:cs="Arial"/>
              </w:rPr>
            </w:pPr>
          </w:p>
        </w:tc>
        <w:tc>
          <w:tcPr>
            <w:tcW w:w="149" w:type="dxa"/>
          </w:tcPr>
          <w:p w14:paraId="293A0499" w14:textId="77777777" w:rsidR="00C40E3D" w:rsidRPr="00076A74" w:rsidRDefault="00C40E3D" w:rsidP="00C40E3D">
            <w:pPr>
              <w:pStyle w:val="EmptyCellLayoutStyle"/>
              <w:spacing w:after="0" w:line="240" w:lineRule="auto"/>
              <w:rPr>
                <w:rFonts w:ascii="Arial" w:hAnsi="Arial" w:cs="Arial"/>
              </w:rPr>
            </w:pPr>
          </w:p>
        </w:tc>
      </w:tr>
      <w:tr w:rsidR="00C40E3D" w:rsidRPr="00076A74" w14:paraId="3CB61090" w14:textId="77777777" w:rsidTr="00C40E3D">
        <w:trPr>
          <w:trHeight w:val="80"/>
        </w:trPr>
        <w:tc>
          <w:tcPr>
            <w:tcW w:w="54" w:type="dxa"/>
          </w:tcPr>
          <w:p w14:paraId="73AF0C5B" w14:textId="77777777" w:rsidR="00C40E3D" w:rsidRPr="00076A74" w:rsidRDefault="00C40E3D" w:rsidP="00C40E3D">
            <w:pPr>
              <w:pStyle w:val="EmptyCellLayoutStyle"/>
              <w:spacing w:after="0" w:line="240" w:lineRule="auto"/>
              <w:rPr>
                <w:rFonts w:ascii="Arial" w:hAnsi="Arial" w:cs="Arial"/>
              </w:rPr>
            </w:pPr>
          </w:p>
        </w:tc>
        <w:tc>
          <w:tcPr>
            <w:tcW w:w="10395" w:type="dxa"/>
          </w:tcPr>
          <w:p w14:paraId="1D79F0BA" w14:textId="77777777" w:rsidR="00C40E3D" w:rsidRPr="00076A74" w:rsidRDefault="00C40E3D" w:rsidP="00C40E3D">
            <w:pPr>
              <w:pStyle w:val="EmptyCellLayoutStyle"/>
              <w:spacing w:after="0" w:line="240" w:lineRule="auto"/>
              <w:rPr>
                <w:rFonts w:ascii="Arial" w:hAnsi="Arial" w:cs="Arial"/>
              </w:rPr>
            </w:pPr>
          </w:p>
        </w:tc>
        <w:tc>
          <w:tcPr>
            <w:tcW w:w="149" w:type="dxa"/>
          </w:tcPr>
          <w:p w14:paraId="6A14D82C" w14:textId="77777777" w:rsidR="00C40E3D" w:rsidRPr="00076A74" w:rsidRDefault="00C40E3D" w:rsidP="00C40E3D">
            <w:pPr>
              <w:pStyle w:val="EmptyCellLayoutStyle"/>
              <w:spacing w:after="0" w:line="240" w:lineRule="auto"/>
              <w:rPr>
                <w:rFonts w:ascii="Arial" w:hAnsi="Arial" w:cs="Arial"/>
              </w:rPr>
            </w:pPr>
          </w:p>
        </w:tc>
      </w:tr>
    </w:tbl>
    <w:p w14:paraId="2FA63277" w14:textId="77777777" w:rsidR="00C40E3D" w:rsidRPr="00076A74" w:rsidRDefault="00C40E3D" w:rsidP="00C40E3D">
      <w:pPr>
        <w:spacing w:after="0" w:line="240" w:lineRule="auto"/>
        <w:rPr>
          <w:rFonts w:cs="Arial"/>
        </w:rPr>
      </w:pPr>
    </w:p>
    <w:p w14:paraId="15EAC404" w14:textId="77777777" w:rsidR="00C40E3D" w:rsidRPr="00076A74" w:rsidRDefault="00C40E3D" w:rsidP="00C40E3D">
      <w:pPr>
        <w:spacing w:after="0" w:line="240" w:lineRule="auto"/>
        <w:rPr>
          <w:rFonts w:cs="Arial"/>
          <w:color w:val="5B9BD5" w:themeColor="accent1"/>
        </w:rPr>
      </w:pPr>
      <w:r w:rsidRPr="00076A74">
        <w:rPr>
          <w:rFonts w:eastAsia="Arial" w:cs="Arial"/>
          <w:b/>
          <w:color w:val="5B9BD5" w:themeColor="accent1"/>
          <w:lang w:val="pt-BR" w:bidi="pt-BR"/>
        </w:rPr>
        <w:t>Número de execuções de relatório com falha</w:t>
      </w:r>
    </w:p>
    <w:p w14:paraId="6A6E9D8D" w14:textId="77777777" w:rsidR="00C40E3D" w:rsidRPr="00076A74" w:rsidRDefault="00C40E3D" w:rsidP="00C40E3D">
      <w:pPr>
        <w:spacing w:after="0" w:line="240" w:lineRule="auto"/>
        <w:rPr>
          <w:rFonts w:cs="Arial"/>
        </w:rPr>
      </w:pPr>
      <w:r w:rsidRPr="00076A74">
        <w:rPr>
          <w:rFonts w:eastAsia="Arial" w:cs="Arial"/>
          <w:color w:val="000000"/>
          <w:lang w:val="pt-BR" w:bidi="pt-BR"/>
        </w:rPr>
        <w:t xml:space="preserve">O monitor verifica se o número de execuções de relatório com falha por minuto não excede o limite expresso como um valor absoluto. O monitor gerará um alerta e mudará seu estado apenas </w:t>
      </w:r>
      <w:r w:rsidRPr="00076A74">
        <w:rPr>
          <w:rFonts w:eastAsia="Arial" w:cs="Arial"/>
          <w:color w:val="000000"/>
          <w:lang w:val="pt-BR" w:bidi="pt-BR"/>
        </w:rPr>
        <w:lastRenderedPageBreak/>
        <w:t>quando várias verificações consecutivas falharem. Observação: esse monitor é desabilitado por padrão. Use substituições para habilitá-lo quando necessário.</w:t>
      </w:r>
    </w:p>
    <w:tbl>
      <w:tblPr>
        <w:tblW w:w="0" w:type="auto"/>
        <w:tblCellMar>
          <w:left w:w="0" w:type="dxa"/>
          <w:right w:w="0" w:type="dxa"/>
        </w:tblCellMar>
        <w:tblLook w:val="0000" w:firstRow="0" w:lastRow="0" w:firstColumn="0" w:lastColumn="0" w:noHBand="0" w:noVBand="0"/>
      </w:tblPr>
      <w:tblGrid>
        <w:gridCol w:w="41"/>
        <w:gridCol w:w="8491"/>
        <w:gridCol w:w="108"/>
      </w:tblGrid>
      <w:tr w:rsidR="00C40E3D" w:rsidRPr="00076A74" w14:paraId="432CB1F5" w14:textId="77777777" w:rsidTr="00C40E3D">
        <w:trPr>
          <w:trHeight w:val="54"/>
        </w:trPr>
        <w:tc>
          <w:tcPr>
            <w:tcW w:w="54" w:type="dxa"/>
          </w:tcPr>
          <w:p w14:paraId="309F0ABB" w14:textId="77777777" w:rsidR="00C40E3D" w:rsidRPr="00076A74" w:rsidRDefault="00C40E3D" w:rsidP="00C40E3D">
            <w:pPr>
              <w:pStyle w:val="EmptyCellLayoutStyle"/>
              <w:spacing w:after="0" w:line="240" w:lineRule="auto"/>
              <w:rPr>
                <w:rFonts w:ascii="Arial" w:hAnsi="Arial" w:cs="Arial"/>
              </w:rPr>
            </w:pPr>
          </w:p>
        </w:tc>
        <w:tc>
          <w:tcPr>
            <w:tcW w:w="10395" w:type="dxa"/>
          </w:tcPr>
          <w:p w14:paraId="606B7FF9" w14:textId="77777777" w:rsidR="00C40E3D" w:rsidRPr="00076A74" w:rsidRDefault="00C40E3D" w:rsidP="00C40E3D">
            <w:pPr>
              <w:pStyle w:val="EmptyCellLayoutStyle"/>
              <w:spacing w:after="0" w:line="240" w:lineRule="auto"/>
              <w:rPr>
                <w:rFonts w:ascii="Arial" w:hAnsi="Arial" w:cs="Arial"/>
              </w:rPr>
            </w:pPr>
          </w:p>
        </w:tc>
        <w:tc>
          <w:tcPr>
            <w:tcW w:w="149" w:type="dxa"/>
          </w:tcPr>
          <w:p w14:paraId="17195DB5" w14:textId="77777777" w:rsidR="00C40E3D" w:rsidRPr="00076A74" w:rsidRDefault="00C40E3D" w:rsidP="00C40E3D">
            <w:pPr>
              <w:pStyle w:val="EmptyCellLayoutStyle"/>
              <w:spacing w:after="0" w:line="240" w:lineRule="auto"/>
              <w:rPr>
                <w:rFonts w:ascii="Arial" w:hAnsi="Arial" w:cs="Arial"/>
              </w:rPr>
            </w:pPr>
          </w:p>
        </w:tc>
      </w:tr>
      <w:tr w:rsidR="00C40E3D" w:rsidRPr="00076A74" w14:paraId="560165CB" w14:textId="77777777" w:rsidTr="00C40E3D">
        <w:tc>
          <w:tcPr>
            <w:tcW w:w="54" w:type="dxa"/>
          </w:tcPr>
          <w:p w14:paraId="24B3EF9A" w14:textId="77777777" w:rsidR="00C40E3D" w:rsidRPr="00076A74" w:rsidRDefault="00C40E3D" w:rsidP="00C40E3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1"/>
              <w:gridCol w:w="2841"/>
              <w:gridCol w:w="2771"/>
            </w:tblGrid>
            <w:tr w:rsidR="00C40E3D" w:rsidRPr="00076A74" w14:paraId="7F55B67D"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FBBA7E" w14:textId="77777777" w:rsidR="00C40E3D" w:rsidRPr="00076A74" w:rsidRDefault="00C40E3D" w:rsidP="00C40E3D">
                  <w:pPr>
                    <w:spacing w:after="0" w:line="240" w:lineRule="auto"/>
                    <w:rPr>
                      <w:rFonts w:cs="Arial"/>
                    </w:rPr>
                  </w:pPr>
                  <w:r w:rsidRPr="00076A74">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52E3B8E" w14:textId="77777777" w:rsidR="00C40E3D" w:rsidRPr="00076A74" w:rsidRDefault="00C40E3D" w:rsidP="00C40E3D">
                  <w:pPr>
                    <w:spacing w:after="0" w:line="240" w:lineRule="auto"/>
                    <w:rPr>
                      <w:rFonts w:cs="Arial"/>
                    </w:rPr>
                  </w:pPr>
                  <w:r w:rsidRPr="00076A74">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AF90E1" w14:textId="77777777" w:rsidR="00C40E3D" w:rsidRPr="00076A74" w:rsidRDefault="00C40E3D" w:rsidP="00C40E3D">
                  <w:pPr>
                    <w:spacing w:after="0" w:line="240" w:lineRule="auto"/>
                    <w:rPr>
                      <w:rFonts w:cs="Arial"/>
                    </w:rPr>
                  </w:pPr>
                  <w:r w:rsidRPr="00076A74">
                    <w:rPr>
                      <w:rFonts w:eastAsia="Arial" w:cs="Arial"/>
                      <w:b/>
                      <w:color w:val="000000"/>
                      <w:lang w:val="pt-BR" w:bidi="pt-BR"/>
                    </w:rPr>
                    <w:t>Valor padrão</w:t>
                  </w:r>
                </w:p>
              </w:tc>
            </w:tr>
            <w:tr w:rsidR="00C40E3D" w:rsidRPr="00076A74" w14:paraId="0AB6B13F"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46E6CD" w14:textId="77777777" w:rsidR="00C40E3D" w:rsidRPr="00076A74" w:rsidRDefault="00C40E3D" w:rsidP="00C40E3D">
                  <w:pPr>
                    <w:spacing w:after="0" w:line="240" w:lineRule="auto"/>
                    <w:rPr>
                      <w:rFonts w:cs="Arial"/>
                    </w:rPr>
                  </w:pPr>
                  <w:r w:rsidRPr="00076A74">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111705"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ACFEC5" w14:textId="77777777" w:rsidR="00C40E3D" w:rsidRPr="00076A74" w:rsidRDefault="00C40E3D" w:rsidP="00C40E3D">
                  <w:pPr>
                    <w:spacing w:after="0" w:line="240" w:lineRule="auto"/>
                    <w:rPr>
                      <w:rFonts w:cs="Arial"/>
                    </w:rPr>
                  </w:pPr>
                  <w:r w:rsidRPr="00076A74">
                    <w:rPr>
                      <w:rFonts w:eastAsia="Arial" w:cs="Arial"/>
                      <w:color w:val="000000"/>
                      <w:lang w:val="pt-BR" w:bidi="pt-BR"/>
                    </w:rPr>
                    <w:t>Não</w:t>
                  </w:r>
                </w:p>
              </w:tc>
            </w:tr>
            <w:tr w:rsidR="00C40E3D" w:rsidRPr="00076A74" w14:paraId="14431CE9"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BA8406" w14:textId="77777777" w:rsidR="00C40E3D" w:rsidRPr="00076A74" w:rsidRDefault="00C40E3D" w:rsidP="00C40E3D">
                  <w:pPr>
                    <w:spacing w:after="0" w:line="240" w:lineRule="auto"/>
                    <w:rPr>
                      <w:rFonts w:cs="Arial"/>
                    </w:rPr>
                  </w:pPr>
                  <w:r w:rsidRPr="00076A74">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678E42"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C936AA" w14:textId="77777777" w:rsidR="00C40E3D" w:rsidRPr="00076A74" w:rsidRDefault="00C40E3D" w:rsidP="00C40E3D">
                  <w:pPr>
                    <w:spacing w:after="0" w:line="240" w:lineRule="auto"/>
                    <w:rPr>
                      <w:rFonts w:cs="Arial"/>
                    </w:rPr>
                  </w:pPr>
                  <w:r w:rsidRPr="00076A74">
                    <w:rPr>
                      <w:rFonts w:eastAsia="Arial" w:cs="Arial"/>
                      <w:color w:val="000000"/>
                      <w:lang w:val="pt-BR" w:bidi="pt-BR"/>
                    </w:rPr>
                    <w:t>Verdadeiro</w:t>
                  </w:r>
                </w:p>
              </w:tc>
            </w:tr>
            <w:tr w:rsidR="00C40E3D" w:rsidRPr="00076A74" w14:paraId="6C42AF16"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B8C193" w14:textId="77777777" w:rsidR="00C40E3D" w:rsidRPr="00076A74" w:rsidRDefault="00C40E3D" w:rsidP="00C40E3D">
                  <w:pPr>
                    <w:spacing w:after="0" w:line="240" w:lineRule="auto"/>
                    <w:rPr>
                      <w:rFonts w:cs="Arial"/>
                    </w:rPr>
                  </w:pPr>
                  <w:r w:rsidRPr="00076A74">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E727AD" w14:textId="77777777" w:rsidR="00C40E3D" w:rsidRPr="00076A74" w:rsidRDefault="00C40E3D" w:rsidP="00C40E3D">
                  <w:pPr>
                    <w:spacing w:after="0" w:line="240" w:lineRule="auto"/>
                    <w:rPr>
                      <w:rFonts w:cs="Arial"/>
                    </w:rPr>
                  </w:pPr>
                  <w:r w:rsidRPr="00076A74">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E9FAAE" w14:textId="77777777" w:rsidR="00C40E3D" w:rsidRPr="00076A74" w:rsidRDefault="00C40E3D" w:rsidP="00C40E3D">
                  <w:pPr>
                    <w:spacing w:after="0" w:line="240" w:lineRule="auto"/>
                    <w:rPr>
                      <w:rFonts w:cs="Arial"/>
                    </w:rPr>
                  </w:pPr>
                  <w:r w:rsidRPr="00076A74">
                    <w:rPr>
                      <w:rFonts w:eastAsia="Arial" w:cs="Arial"/>
                      <w:color w:val="000000"/>
                      <w:lang w:val="pt-BR" w:bidi="pt-BR"/>
                    </w:rPr>
                    <w:t>300</w:t>
                  </w:r>
                </w:p>
              </w:tc>
            </w:tr>
            <w:tr w:rsidR="00C40E3D" w:rsidRPr="00076A74" w14:paraId="6843BB9B"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43E2F1" w14:textId="77777777" w:rsidR="00C40E3D" w:rsidRPr="00076A74" w:rsidRDefault="00C40E3D" w:rsidP="00C40E3D">
                  <w:pPr>
                    <w:spacing w:after="0" w:line="240" w:lineRule="auto"/>
                    <w:rPr>
                      <w:rFonts w:cs="Arial"/>
                    </w:rPr>
                  </w:pPr>
                  <w:r w:rsidRPr="00076A74">
                    <w:rPr>
                      <w:rFonts w:eastAsia="Arial" w:cs="Arial"/>
                      <w:color w:val="000000"/>
                      <w:lang w:val="pt-BR" w:bidi="pt-BR"/>
                    </w:rPr>
                    <w:t>Número de amostras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660C72" w14:textId="77777777" w:rsidR="00C40E3D" w:rsidRPr="00076A74" w:rsidRDefault="00C40E3D" w:rsidP="00C40E3D">
                  <w:pPr>
                    <w:spacing w:after="0" w:line="240" w:lineRule="auto"/>
                    <w:rPr>
                      <w:rFonts w:cs="Arial"/>
                    </w:rPr>
                  </w:pPr>
                  <w:r w:rsidRPr="00076A74">
                    <w:rPr>
                      <w:rFonts w:eastAsia="Arial" w:cs="Arial"/>
                      <w:color w:val="000000"/>
                      <w:lang w:val="pt-BR" w:bidi="pt-BR"/>
                    </w:rPr>
                    <w:t>Indica quantas vezes um valor medido deve violar um limite antes que o estado seja alterado.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F84388" w14:textId="77777777" w:rsidR="00C40E3D" w:rsidRPr="00076A74" w:rsidRDefault="00C40E3D" w:rsidP="00C40E3D">
                  <w:pPr>
                    <w:spacing w:after="0" w:line="240" w:lineRule="auto"/>
                    <w:rPr>
                      <w:rFonts w:cs="Arial"/>
                    </w:rPr>
                  </w:pPr>
                  <w:r w:rsidRPr="00076A74">
                    <w:rPr>
                      <w:rFonts w:eastAsia="Arial" w:cs="Arial"/>
                      <w:color w:val="000000"/>
                      <w:lang w:val="pt-BR" w:bidi="pt-BR"/>
                    </w:rPr>
                    <w:t>6</w:t>
                  </w:r>
                </w:p>
              </w:tc>
            </w:tr>
            <w:tr w:rsidR="00C40E3D" w:rsidRPr="00076A74" w14:paraId="0CD2C106"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810540" w14:textId="77777777" w:rsidR="00C40E3D" w:rsidRPr="00076A74" w:rsidRDefault="00C40E3D" w:rsidP="00C40E3D">
                  <w:pPr>
                    <w:spacing w:after="0" w:line="240" w:lineRule="auto"/>
                    <w:rPr>
                      <w:rFonts w:cs="Arial"/>
                    </w:rPr>
                  </w:pPr>
                  <w:r w:rsidRPr="00076A74">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B316DB" w14:textId="77777777" w:rsidR="00C40E3D" w:rsidRPr="00076A74" w:rsidRDefault="00C40E3D" w:rsidP="00C40E3D">
                  <w:pPr>
                    <w:spacing w:after="0" w:line="240" w:lineRule="auto"/>
                    <w:rPr>
                      <w:rFonts w:cs="Arial"/>
                    </w:rPr>
                  </w:pPr>
                  <w:r w:rsidRPr="00076A74">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80A8A6" w14:textId="77777777" w:rsidR="00C40E3D" w:rsidRPr="00076A74" w:rsidRDefault="00C40E3D" w:rsidP="00C40E3D">
                  <w:pPr>
                    <w:spacing w:after="0" w:line="240" w:lineRule="auto"/>
                    <w:rPr>
                      <w:rFonts w:cs="Arial"/>
                    </w:rPr>
                  </w:pPr>
                </w:p>
              </w:tc>
            </w:tr>
            <w:tr w:rsidR="00C40E3D" w:rsidRPr="00076A74" w14:paraId="5035135F"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43B90E" w14:textId="77777777" w:rsidR="00C40E3D" w:rsidRPr="00076A74" w:rsidRDefault="00C40E3D" w:rsidP="00C40E3D">
                  <w:pPr>
                    <w:spacing w:after="0" w:line="240" w:lineRule="auto"/>
                    <w:rPr>
                      <w:rFonts w:cs="Arial"/>
                    </w:rPr>
                  </w:pPr>
                  <w:r w:rsidRPr="00076A74">
                    <w:rPr>
                      <w:rFonts w:eastAsia="Arial" w:cs="Arial"/>
                      <w:color w:val="000000"/>
                      <w:lang w:val="pt-BR" w:bidi="pt-BR"/>
                    </w:rPr>
                    <w:t>Limite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1F1891" w14:textId="77777777" w:rsidR="00C40E3D" w:rsidRPr="00076A74" w:rsidRDefault="00C40E3D" w:rsidP="00C40E3D">
                  <w:pPr>
                    <w:spacing w:after="0" w:line="240" w:lineRule="auto"/>
                    <w:rPr>
                      <w:rFonts w:cs="Arial"/>
                    </w:rPr>
                  </w:pPr>
                  <w:r w:rsidRPr="00076A74">
                    <w:rPr>
                      <w:rFonts w:eastAsia="Arial" w:cs="Arial"/>
                      <w:color w:val="000000"/>
                      <w:lang w:val="pt-BR" w:bidi="pt-BR"/>
                    </w:rPr>
                    <w:t>O monitor verifica se o número de execuções de relatório com falha por minuto não excede o limite expresso como um valor absoluto.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FE3B48" w14:textId="77777777" w:rsidR="00C40E3D" w:rsidRPr="00076A74" w:rsidRDefault="00C40E3D" w:rsidP="00C40E3D">
                  <w:pPr>
                    <w:spacing w:after="0" w:line="240" w:lineRule="auto"/>
                    <w:rPr>
                      <w:rFonts w:cs="Arial"/>
                    </w:rPr>
                  </w:pPr>
                  <w:r w:rsidRPr="00076A74">
                    <w:rPr>
                      <w:rFonts w:eastAsia="Arial" w:cs="Arial"/>
                      <w:color w:val="000000"/>
                      <w:lang w:val="pt-BR" w:bidi="pt-BR"/>
                    </w:rPr>
                    <w:t>100</w:t>
                  </w:r>
                </w:p>
              </w:tc>
            </w:tr>
            <w:tr w:rsidR="00C40E3D" w:rsidRPr="00076A74" w14:paraId="5ED19EBA"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34F1AA" w14:textId="3DB6D299" w:rsidR="00C40E3D" w:rsidRPr="00076A74" w:rsidRDefault="009F366A" w:rsidP="00C40E3D">
                  <w:pPr>
                    <w:spacing w:after="0" w:line="240" w:lineRule="auto"/>
                    <w:rPr>
                      <w:rFonts w:cs="Arial"/>
                    </w:rPr>
                  </w:pPr>
                  <w:r w:rsidRPr="00076A74">
                    <w:rPr>
                      <w:rFonts w:eastAsia="Arial" w:cs="Arial"/>
                      <w:color w:val="000000"/>
                      <w:lang w:val="pt-BR" w:bidi="pt-BR"/>
                    </w:rPr>
                    <w:t>Tempo limite de conexão de banco de dados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27CB8B" w14:textId="77777777" w:rsidR="00C40E3D" w:rsidRPr="00076A74" w:rsidRDefault="00C40E3D" w:rsidP="00C40E3D">
                  <w:pPr>
                    <w:spacing w:after="0" w:line="240" w:lineRule="auto"/>
                    <w:rPr>
                      <w:rFonts w:cs="Arial"/>
                    </w:rPr>
                  </w:pPr>
                  <w:r w:rsidRPr="00076A74">
                    <w:rPr>
                      <w:rFonts w:eastAsia="Arial" w:cs="Arial"/>
                      <w:color w:val="000000"/>
                      <w:lang w:val="pt-BR" w:bidi="pt-BR"/>
                    </w:rPr>
                    <w:t>O fluxo de trabalho falhará e registrará um evento se não puder acessar o banco de dados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B86399" w14:textId="77777777" w:rsidR="00C40E3D" w:rsidRPr="00076A74" w:rsidRDefault="00C40E3D" w:rsidP="00C40E3D">
                  <w:pPr>
                    <w:spacing w:after="0" w:line="240" w:lineRule="auto"/>
                    <w:rPr>
                      <w:rFonts w:cs="Arial"/>
                    </w:rPr>
                  </w:pPr>
                  <w:r w:rsidRPr="00076A74">
                    <w:rPr>
                      <w:rFonts w:eastAsia="Arial" w:cs="Arial"/>
                      <w:color w:val="000000"/>
                      <w:lang w:val="pt-BR" w:bidi="pt-BR"/>
                    </w:rPr>
                    <w:t>200</w:t>
                  </w:r>
                </w:p>
              </w:tc>
            </w:tr>
            <w:tr w:rsidR="00C40E3D" w:rsidRPr="00076A74" w14:paraId="1CEA5BC9"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AC31D9D" w14:textId="77777777" w:rsidR="00C40E3D" w:rsidRPr="00076A74" w:rsidRDefault="00C40E3D" w:rsidP="00C40E3D">
                  <w:pPr>
                    <w:spacing w:after="0" w:line="240" w:lineRule="auto"/>
                    <w:rPr>
                      <w:rFonts w:cs="Arial"/>
                    </w:rPr>
                  </w:pPr>
                  <w:r w:rsidRPr="00076A74">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53D3EC" w14:textId="77777777" w:rsidR="00C40E3D" w:rsidRPr="00076A74" w:rsidRDefault="00C40E3D" w:rsidP="00C40E3D">
                  <w:pPr>
                    <w:spacing w:after="0" w:line="240" w:lineRule="auto"/>
                    <w:rPr>
                      <w:rFonts w:cs="Arial"/>
                    </w:rPr>
                  </w:pPr>
                  <w:r w:rsidRPr="00076A74">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F5CDF1" w14:textId="77777777" w:rsidR="00C40E3D" w:rsidRPr="00076A74" w:rsidRDefault="00C40E3D" w:rsidP="00C40E3D">
                  <w:pPr>
                    <w:spacing w:after="0" w:line="240" w:lineRule="auto"/>
                    <w:rPr>
                      <w:rFonts w:cs="Arial"/>
                    </w:rPr>
                  </w:pPr>
                  <w:r w:rsidRPr="00076A74">
                    <w:rPr>
                      <w:rFonts w:eastAsia="Arial" w:cs="Arial"/>
                      <w:color w:val="000000"/>
                      <w:lang w:val="pt-BR" w:bidi="pt-BR"/>
                    </w:rPr>
                    <w:t>300</w:t>
                  </w:r>
                </w:p>
              </w:tc>
            </w:tr>
          </w:tbl>
          <w:p w14:paraId="65D00190" w14:textId="77777777" w:rsidR="00C40E3D" w:rsidRPr="00076A74" w:rsidRDefault="00C40E3D" w:rsidP="00C40E3D">
            <w:pPr>
              <w:spacing w:after="0" w:line="240" w:lineRule="auto"/>
              <w:rPr>
                <w:rFonts w:cs="Arial"/>
              </w:rPr>
            </w:pPr>
          </w:p>
        </w:tc>
        <w:tc>
          <w:tcPr>
            <w:tcW w:w="149" w:type="dxa"/>
          </w:tcPr>
          <w:p w14:paraId="77D8DF74" w14:textId="77777777" w:rsidR="00C40E3D" w:rsidRPr="00076A74" w:rsidRDefault="00C40E3D" w:rsidP="00C40E3D">
            <w:pPr>
              <w:pStyle w:val="EmptyCellLayoutStyle"/>
              <w:spacing w:after="0" w:line="240" w:lineRule="auto"/>
              <w:rPr>
                <w:rFonts w:ascii="Arial" w:hAnsi="Arial" w:cs="Arial"/>
              </w:rPr>
            </w:pPr>
          </w:p>
        </w:tc>
      </w:tr>
      <w:tr w:rsidR="00C40E3D" w:rsidRPr="00076A74" w14:paraId="294FCFF6" w14:textId="77777777" w:rsidTr="00C40E3D">
        <w:trPr>
          <w:trHeight w:val="80"/>
        </w:trPr>
        <w:tc>
          <w:tcPr>
            <w:tcW w:w="54" w:type="dxa"/>
          </w:tcPr>
          <w:p w14:paraId="0EAAF1F1" w14:textId="77777777" w:rsidR="00C40E3D" w:rsidRPr="00076A74" w:rsidRDefault="00C40E3D" w:rsidP="00C40E3D">
            <w:pPr>
              <w:pStyle w:val="EmptyCellLayoutStyle"/>
              <w:spacing w:after="0" w:line="240" w:lineRule="auto"/>
              <w:rPr>
                <w:rFonts w:ascii="Arial" w:hAnsi="Arial" w:cs="Arial"/>
              </w:rPr>
            </w:pPr>
          </w:p>
        </w:tc>
        <w:tc>
          <w:tcPr>
            <w:tcW w:w="10395" w:type="dxa"/>
          </w:tcPr>
          <w:p w14:paraId="4F10722E" w14:textId="77777777" w:rsidR="00C40E3D" w:rsidRPr="00076A74" w:rsidRDefault="00C40E3D" w:rsidP="00C40E3D">
            <w:pPr>
              <w:pStyle w:val="EmptyCellLayoutStyle"/>
              <w:spacing w:after="0" w:line="240" w:lineRule="auto"/>
              <w:rPr>
                <w:rFonts w:ascii="Arial" w:hAnsi="Arial" w:cs="Arial"/>
              </w:rPr>
            </w:pPr>
          </w:p>
        </w:tc>
        <w:tc>
          <w:tcPr>
            <w:tcW w:w="149" w:type="dxa"/>
          </w:tcPr>
          <w:p w14:paraId="44F9416D" w14:textId="77777777" w:rsidR="00C40E3D" w:rsidRPr="00076A74" w:rsidRDefault="00C40E3D" w:rsidP="00C40E3D">
            <w:pPr>
              <w:pStyle w:val="EmptyCellLayoutStyle"/>
              <w:spacing w:after="0" w:line="240" w:lineRule="auto"/>
              <w:rPr>
                <w:rFonts w:ascii="Arial" w:hAnsi="Arial" w:cs="Arial"/>
              </w:rPr>
            </w:pPr>
          </w:p>
        </w:tc>
      </w:tr>
    </w:tbl>
    <w:p w14:paraId="75E9D047" w14:textId="77777777" w:rsidR="00C40E3D" w:rsidRPr="00076A74" w:rsidRDefault="00C40E3D" w:rsidP="00C40E3D">
      <w:pPr>
        <w:spacing w:after="0" w:line="240" w:lineRule="auto"/>
        <w:rPr>
          <w:rFonts w:cs="Arial"/>
        </w:rPr>
      </w:pPr>
    </w:p>
    <w:p w14:paraId="25E831AD" w14:textId="77777777" w:rsidR="00C40E3D" w:rsidRPr="00076A74" w:rsidRDefault="00C40E3D" w:rsidP="00EA3E78">
      <w:pPr>
        <w:pStyle w:val="Heading4"/>
        <w:rPr>
          <w:rFonts w:cs="Arial"/>
        </w:rPr>
      </w:pPr>
      <w:bookmarkStart w:id="89" w:name="_Toc469573069"/>
      <w:r w:rsidRPr="00076A74">
        <w:rPr>
          <w:rFonts w:cs="Arial"/>
          <w:lang w:val="pt-BR" w:bidi="pt-BR"/>
        </w:rPr>
        <w:t>Microsoft SQL Server 2016 Reporting Services (Modo Nativo) – Regras (sem alertas)</w:t>
      </w:r>
      <w:bookmarkEnd w:id="89"/>
    </w:p>
    <w:p w14:paraId="57C67351" w14:textId="77777777" w:rsidR="00C40E3D" w:rsidRPr="00076A74" w:rsidRDefault="00C40E3D" w:rsidP="00C40E3D">
      <w:pPr>
        <w:spacing w:after="0" w:line="240" w:lineRule="auto"/>
        <w:rPr>
          <w:rFonts w:cs="Arial"/>
          <w:color w:val="5B9BD5" w:themeColor="accent1"/>
        </w:rPr>
      </w:pPr>
      <w:r w:rsidRPr="00076A74">
        <w:rPr>
          <w:rFonts w:eastAsia="Arial" w:cs="Arial"/>
          <w:b/>
          <w:color w:val="5B9BD5" w:themeColor="accent1"/>
          <w:lang w:val="pt-BR" w:bidi="pt-BR"/>
        </w:rPr>
        <w:t>SSRS 2016: Execuções de relatório por minuto</w:t>
      </w:r>
    </w:p>
    <w:p w14:paraId="7342D07A" w14:textId="77777777" w:rsidR="00C40E3D" w:rsidRPr="00076A74" w:rsidRDefault="00C40E3D" w:rsidP="00C40E3D">
      <w:pPr>
        <w:spacing w:after="0" w:line="240" w:lineRule="auto"/>
        <w:rPr>
          <w:rFonts w:cs="Arial"/>
        </w:rPr>
      </w:pPr>
      <w:r w:rsidRPr="00076A74">
        <w:rPr>
          <w:rFonts w:eastAsia="Arial" w:cs="Arial"/>
          <w:color w:val="000000"/>
          <w:lang w:val="pt-BR" w:bidi="pt-BR"/>
        </w:rPr>
        <w:t>A regra coleta o número de execuções de relatório por minuto para determinada instância do SSRS.</w:t>
      </w:r>
    </w:p>
    <w:tbl>
      <w:tblPr>
        <w:tblW w:w="0" w:type="auto"/>
        <w:tblCellMar>
          <w:left w:w="0" w:type="dxa"/>
          <w:right w:w="0" w:type="dxa"/>
        </w:tblCellMar>
        <w:tblLook w:val="0000" w:firstRow="0" w:lastRow="0" w:firstColumn="0" w:lastColumn="0" w:noHBand="0" w:noVBand="0"/>
      </w:tblPr>
      <w:tblGrid>
        <w:gridCol w:w="41"/>
        <w:gridCol w:w="8489"/>
        <w:gridCol w:w="110"/>
      </w:tblGrid>
      <w:tr w:rsidR="00C40E3D" w:rsidRPr="00076A74" w14:paraId="47FD7140" w14:textId="77777777" w:rsidTr="00C40E3D">
        <w:trPr>
          <w:trHeight w:val="54"/>
        </w:trPr>
        <w:tc>
          <w:tcPr>
            <w:tcW w:w="54" w:type="dxa"/>
          </w:tcPr>
          <w:p w14:paraId="6544C14B" w14:textId="77777777" w:rsidR="00C40E3D" w:rsidRPr="00076A74" w:rsidRDefault="00C40E3D" w:rsidP="00C40E3D">
            <w:pPr>
              <w:pStyle w:val="EmptyCellLayoutStyle"/>
              <w:spacing w:after="0" w:line="240" w:lineRule="auto"/>
              <w:rPr>
                <w:rFonts w:ascii="Arial" w:hAnsi="Arial" w:cs="Arial"/>
              </w:rPr>
            </w:pPr>
          </w:p>
        </w:tc>
        <w:tc>
          <w:tcPr>
            <w:tcW w:w="10395" w:type="dxa"/>
          </w:tcPr>
          <w:p w14:paraId="19B84685" w14:textId="77777777" w:rsidR="00C40E3D" w:rsidRPr="00076A74" w:rsidRDefault="00C40E3D" w:rsidP="00C40E3D">
            <w:pPr>
              <w:pStyle w:val="EmptyCellLayoutStyle"/>
              <w:spacing w:after="0" w:line="240" w:lineRule="auto"/>
              <w:rPr>
                <w:rFonts w:ascii="Arial" w:hAnsi="Arial" w:cs="Arial"/>
              </w:rPr>
            </w:pPr>
          </w:p>
        </w:tc>
        <w:tc>
          <w:tcPr>
            <w:tcW w:w="149" w:type="dxa"/>
          </w:tcPr>
          <w:p w14:paraId="4D7621D9" w14:textId="77777777" w:rsidR="00C40E3D" w:rsidRPr="00076A74" w:rsidRDefault="00C40E3D" w:rsidP="00C40E3D">
            <w:pPr>
              <w:pStyle w:val="EmptyCellLayoutStyle"/>
              <w:spacing w:after="0" w:line="240" w:lineRule="auto"/>
              <w:rPr>
                <w:rFonts w:ascii="Arial" w:hAnsi="Arial" w:cs="Arial"/>
              </w:rPr>
            </w:pPr>
          </w:p>
        </w:tc>
      </w:tr>
      <w:tr w:rsidR="00C40E3D" w:rsidRPr="00076A74" w14:paraId="6A3FE0A5" w14:textId="77777777" w:rsidTr="00C40E3D">
        <w:tc>
          <w:tcPr>
            <w:tcW w:w="54" w:type="dxa"/>
          </w:tcPr>
          <w:p w14:paraId="60EE81E9" w14:textId="77777777" w:rsidR="00C40E3D" w:rsidRPr="00076A74" w:rsidRDefault="00C40E3D" w:rsidP="00C40E3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C40E3D" w:rsidRPr="00076A74" w14:paraId="002F684D"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FAA36F" w14:textId="77777777" w:rsidR="00C40E3D" w:rsidRPr="00076A74" w:rsidRDefault="00C40E3D" w:rsidP="00C40E3D">
                  <w:pPr>
                    <w:spacing w:after="0" w:line="240" w:lineRule="auto"/>
                    <w:rPr>
                      <w:rFonts w:cs="Arial"/>
                    </w:rPr>
                  </w:pPr>
                  <w:r w:rsidRPr="00076A74">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5CA05C" w14:textId="77777777" w:rsidR="00C40E3D" w:rsidRPr="00076A74" w:rsidRDefault="00C40E3D" w:rsidP="00C40E3D">
                  <w:pPr>
                    <w:spacing w:after="0" w:line="240" w:lineRule="auto"/>
                    <w:rPr>
                      <w:rFonts w:cs="Arial"/>
                    </w:rPr>
                  </w:pPr>
                  <w:r w:rsidRPr="00076A74">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680A464" w14:textId="77777777" w:rsidR="00C40E3D" w:rsidRPr="00076A74" w:rsidRDefault="00C40E3D" w:rsidP="00C40E3D">
                  <w:pPr>
                    <w:spacing w:after="0" w:line="240" w:lineRule="auto"/>
                    <w:rPr>
                      <w:rFonts w:cs="Arial"/>
                    </w:rPr>
                  </w:pPr>
                  <w:r w:rsidRPr="00076A74">
                    <w:rPr>
                      <w:rFonts w:eastAsia="Arial" w:cs="Arial"/>
                      <w:b/>
                      <w:color w:val="000000"/>
                      <w:lang w:val="pt-BR" w:bidi="pt-BR"/>
                    </w:rPr>
                    <w:t>Valor padrão</w:t>
                  </w:r>
                </w:p>
              </w:tc>
            </w:tr>
            <w:tr w:rsidR="00C40E3D" w:rsidRPr="00076A74" w14:paraId="0E985600"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C0FF88" w14:textId="77777777" w:rsidR="00C40E3D" w:rsidRPr="00076A74" w:rsidRDefault="00C40E3D" w:rsidP="00C40E3D">
                  <w:pPr>
                    <w:spacing w:after="0" w:line="240" w:lineRule="auto"/>
                    <w:rPr>
                      <w:rFonts w:cs="Arial"/>
                    </w:rPr>
                  </w:pPr>
                  <w:r w:rsidRPr="00076A74">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17C8AB"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7A1C31" w14:textId="77777777" w:rsidR="00C40E3D" w:rsidRPr="00076A74" w:rsidRDefault="00C40E3D" w:rsidP="00C40E3D">
                  <w:pPr>
                    <w:spacing w:after="0" w:line="240" w:lineRule="auto"/>
                    <w:rPr>
                      <w:rFonts w:cs="Arial"/>
                    </w:rPr>
                  </w:pPr>
                  <w:r w:rsidRPr="00076A74">
                    <w:rPr>
                      <w:rFonts w:eastAsia="Arial" w:cs="Arial"/>
                      <w:color w:val="000000"/>
                      <w:lang w:val="pt-BR" w:bidi="pt-BR"/>
                    </w:rPr>
                    <w:t>Sim</w:t>
                  </w:r>
                </w:p>
              </w:tc>
            </w:tr>
            <w:tr w:rsidR="00C40E3D" w:rsidRPr="00076A74" w14:paraId="1ACFEDF4"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27FB72" w14:textId="77777777" w:rsidR="00C40E3D" w:rsidRPr="00076A74" w:rsidRDefault="00C40E3D" w:rsidP="00C40E3D">
                  <w:pPr>
                    <w:spacing w:after="0" w:line="240" w:lineRule="auto"/>
                    <w:rPr>
                      <w:rFonts w:cs="Arial"/>
                    </w:rPr>
                  </w:pPr>
                  <w:r w:rsidRPr="00076A74">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E5F5CA"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133B1F" w14:textId="77777777" w:rsidR="00C40E3D" w:rsidRPr="00076A74" w:rsidRDefault="00C40E3D" w:rsidP="00C40E3D">
                  <w:pPr>
                    <w:spacing w:after="0" w:line="240" w:lineRule="auto"/>
                    <w:rPr>
                      <w:rFonts w:cs="Arial"/>
                    </w:rPr>
                  </w:pPr>
                  <w:r w:rsidRPr="00076A74">
                    <w:rPr>
                      <w:rFonts w:eastAsia="Arial" w:cs="Arial"/>
                      <w:color w:val="000000"/>
                      <w:lang w:val="pt-BR" w:bidi="pt-BR"/>
                    </w:rPr>
                    <w:t>Não</w:t>
                  </w:r>
                </w:p>
              </w:tc>
            </w:tr>
            <w:tr w:rsidR="00C40E3D" w:rsidRPr="00076A74" w14:paraId="5FE0792F"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E86D60" w14:textId="77777777" w:rsidR="00C40E3D" w:rsidRPr="00076A74" w:rsidRDefault="00C40E3D" w:rsidP="00C40E3D">
                  <w:pPr>
                    <w:spacing w:after="0" w:line="240" w:lineRule="auto"/>
                    <w:rPr>
                      <w:rFonts w:cs="Arial"/>
                    </w:rPr>
                  </w:pPr>
                  <w:r w:rsidRPr="00076A74">
                    <w:rPr>
                      <w:rFonts w:eastAsia="Arial" w:cs="Arial"/>
                      <w:color w:val="000000"/>
                      <w:lang w:val="pt-BR" w:bidi="pt-BR"/>
                    </w:rPr>
                    <w:lastRenderedPageBreak/>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B8DD82" w14:textId="77777777" w:rsidR="00C40E3D" w:rsidRPr="00076A74" w:rsidRDefault="00C40E3D" w:rsidP="00C40E3D">
                  <w:pPr>
                    <w:spacing w:after="0" w:line="240" w:lineRule="auto"/>
                    <w:rPr>
                      <w:rFonts w:cs="Arial"/>
                    </w:rPr>
                  </w:pPr>
                  <w:r w:rsidRPr="00076A74">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1691B4" w14:textId="77777777" w:rsidR="00C40E3D" w:rsidRPr="00076A74" w:rsidRDefault="00C40E3D" w:rsidP="00C40E3D">
                  <w:pPr>
                    <w:spacing w:after="0" w:line="240" w:lineRule="auto"/>
                    <w:rPr>
                      <w:rFonts w:cs="Arial"/>
                    </w:rPr>
                  </w:pPr>
                  <w:r w:rsidRPr="00076A74">
                    <w:rPr>
                      <w:rFonts w:eastAsia="Arial" w:cs="Arial"/>
                      <w:color w:val="000000"/>
                      <w:lang w:val="pt-BR" w:bidi="pt-BR"/>
                    </w:rPr>
                    <w:t>900</w:t>
                  </w:r>
                </w:p>
              </w:tc>
            </w:tr>
            <w:tr w:rsidR="00C40E3D" w:rsidRPr="00076A74" w14:paraId="7805A72D"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95F543" w14:textId="77777777" w:rsidR="00C40E3D" w:rsidRPr="00076A74" w:rsidRDefault="00C40E3D" w:rsidP="00C40E3D">
                  <w:pPr>
                    <w:spacing w:after="0" w:line="240" w:lineRule="auto"/>
                    <w:rPr>
                      <w:rFonts w:cs="Arial"/>
                    </w:rPr>
                  </w:pPr>
                  <w:r w:rsidRPr="00076A74">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EEE87A" w14:textId="77777777" w:rsidR="00C40E3D" w:rsidRPr="00076A74" w:rsidRDefault="00C40E3D" w:rsidP="00C40E3D">
                  <w:pPr>
                    <w:spacing w:after="0" w:line="240" w:lineRule="auto"/>
                    <w:rPr>
                      <w:rFonts w:cs="Arial"/>
                    </w:rPr>
                  </w:pPr>
                  <w:r w:rsidRPr="00076A74">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5961B1" w14:textId="77777777" w:rsidR="00C40E3D" w:rsidRPr="00076A74" w:rsidRDefault="00C40E3D" w:rsidP="00C40E3D">
                  <w:pPr>
                    <w:spacing w:after="0" w:line="240" w:lineRule="auto"/>
                    <w:rPr>
                      <w:rFonts w:cs="Arial"/>
                    </w:rPr>
                  </w:pPr>
                </w:p>
              </w:tc>
            </w:tr>
            <w:tr w:rsidR="00C40E3D" w:rsidRPr="00076A74" w14:paraId="6DD3D088"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EB6E6C" w14:textId="60285508" w:rsidR="00C40E3D" w:rsidRPr="00076A74" w:rsidRDefault="009F366A" w:rsidP="00C40E3D">
                  <w:pPr>
                    <w:spacing w:after="0" w:line="240" w:lineRule="auto"/>
                    <w:rPr>
                      <w:rFonts w:cs="Arial"/>
                    </w:rPr>
                  </w:pPr>
                  <w:r w:rsidRPr="00076A74">
                    <w:rPr>
                      <w:rFonts w:eastAsia="Arial" w:cs="Arial"/>
                      <w:color w:val="000000"/>
                      <w:lang w:val="pt-BR" w:bidi="pt-BR"/>
                    </w:rPr>
                    <w:t>Tempo limite de conexão de banco de dados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F7EF7D" w14:textId="77777777" w:rsidR="00C40E3D" w:rsidRPr="00076A74" w:rsidRDefault="00C40E3D" w:rsidP="00C40E3D">
                  <w:pPr>
                    <w:spacing w:after="0" w:line="240" w:lineRule="auto"/>
                    <w:rPr>
                      <w:rFonts w:cs="Arial"/>
                    </w:rPr>
                  </w:pPr>
                  <w:r w:rsidRPr="00076A74">
                    <w:rPr>
                      <w:rFonts w:eastAsia="Arial" w:cs="Arial"/>
                      <w:color w:val="000000"/>
                      <w:lang w:val="pt-BR" w:bidi="pt-BR"/>
                    </w:rPr>
                    <w:t>O fluxo de trabalho falhará e registrará um evento se não puder acessar o banco de dados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AB6878" w14:textId="77777777" w:rsidR="00C40E3D" w:rsidRPr="00076A74" w:rsidRDefault="00C40E3D" w:rsidP="00C40E3D">
                  <w:pPr>
                    <w:spacing w:after="0" w:line="240" w:lineRule="auto"/>
                    <w:rPr>
                      <w:rFonts w:cs="Arial"/>
                    </w:rPr>
                  </w:pPr>
                  <w:r w:rsidRPr="00076A74">
                    <w:rPr>
                      <w:rFonts w:eastAsia="Arial" w:cs="Arial"/>
                      <w:color w:val="000000"/>
                      <w:lang w:val="pt-BR" w:bidi="pt-BR"/>
                    </w:rPr>
                    <w:t>200</w:t>
                  </w:r>
                </w:p>
              </w:tc>
            </w:tr>
            <w:tr w:rsidR="00C40E3D" w:rsidRPr="00076A74" w14:paraId="55E2DAF0"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F3E4DE" w14:textId="77777777" w:rsidR="00C40E3D" w:rsidRPr="00076A74" w:rsidRDefault="00C40E3D" w:rsidP="00C40E3D">
                  <w:pPr>
                    <w:spacing w:after="0" w:line="240" w:lineRule="auto"/>
                    <w:rPr>
                      <w:rFonts w:cs="Arial"/>
                    </w:rPr>
                  </w:pPr>
                  <w:r w:rsidRPr="00076A74">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4A01568" w14:textId="77777777" w:rsidR="00C40E3D" w:rsidRPr="00076A74" w:rsidRDefault="00C40E3D" w:rsidP="00C40E3D">
                  <w:pPr>
                    <w:spacing w:after="0" w:line="240" w:lineRule="auto"/>
                    <w:rPr>
                      <w:rFonts w:cs="Arial"/>
                    </w:rPr>
                  </w:pPr>
                  <w:r w:rsidRPr="00076A74">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61FAE3" w14:textId="77777777" w:rsidR="00C40E3D" w:rsidRPr="00076A74" w:rsidRDefault="00C40E3D" w:rsidP="00C40E3D">
                  <w:pPr>
                    <w:spacing w:after="0" w:line="240" w:lineRule="auto"/>
                    <w:rPr>
                      <w:rFonts w:cs="Arial"/>
                    </w:rPr>
                  </w:pPr>
                  <w:r w:rsidRPr="00076A74">
                    <w:rPr>
                      <w:rFonts w:eastAsia="Arial" w:cs="Arial"/>
                      <w:color w:val="000000"/>
                      <w:lang w:val="pt-BR" w:bidi="pt-BR"/>
                    </w:rPr>
                    <w:t>300</w:t>
                  </w:r>
                </w:p>
              </w:tc>
            </w:tr>
          </w:tbl>
          <w:p w14:paraId="7AF6086B" w14:textId="77777777" w:rsidR="00C40E3D" w:rsidRPr="00076A74" w:rsidRDefault="00C40E3D" w:rsidP="00C40E3D">
            <w:pPr>
              <w:spacing w:after="0" w:line="240" w:lineRule="auto"/>
              <w:rPr>
                <w:rFonts w:cs="Arial"/>
              </w:rPr>
            </w:pPr>
          </w:p>
        </w:tc>
        <w:tc>
          <w:tcPr>
            <w:tcW w:w="149" w:type="dxa"/>
          </w:tcPr>
          <w:p w14:paraId="4BADEBE7" w14:textId="77777777" w:rsidR="00C40E3D" w:rsidRPr="00076A74" w:rsidRDefault="00C40E3D" w:rsidP="00C40E3D">
            <w:pPr>
              <w:pStyle w:val="EmptyCellLayoutStyle"/>
              <w:spacing w:after="0" w:line="240" w:lineRule="auto"/>
              <w:rPr>
                <w:rFonts w:ascii="Arial" w:hAnsi="Arial" w:cs="Arial"/>
              </w:rPr>
            </w:pPr>
          </w:p>
        </w:tc>
      </w:tr>
      <w:tr w:rsidR="00C40E3D" w:rsidRPr="00076A74" w14:paraId="6209BDC9" w14:textId="77777777" w:rsidTr="00C40E3D">
        <w:trPr>
          <w:trHeight w:val="80"/>
        </w:trPr>
        <w:tc>
          <w:tcPr>
            <w:tcW w:w="54" w:type="dxa"/>
          </w:tcPr>
          <w:p w14:paraId="2F9A1114" w14:textId="77777777" w:rsidR="00C40E3D" w:rsidRPr="00076A74" w:rsidRDefault="00C40E3D" w:rsidP="00C40E3D">
            <w:pPr>
              <w:pStyle w:val="EmptyCellLayoutStyle"/>
              <w:spacing w:after="0" w:line="240" w:lineRule="auto"/>
              <w:rPr>
                <w:rFonts w:ascii="Arial" w:hAnsi="Arial" w:cs="Arial"/>
              </w:rPr>
            </w:pPr>
          </w:p>
        </w:tc>
        <w:tc>
          <w:tcPr>
            <w:tcW w:w="10395" w:type="dxa"/>
          </w:tcPr>
          <w:p w14:paraId="448DFEC3" w14:textId="77777777" w:rsidR="00C40E3D" w:rsidRPr="00076A74" w:rsidRDefault="00C40E3D" w:rsidP="00C40E3D">
            <w:pPr>
              <w:pStyle w:val="EmptyCellLayoutStyle"/>
              <w:spacing w:after="0" w:line="240" w:lineRule="auto"/>
              <w:rPr>
                <w:rFonts w:ascii="Arial" w:hAnsi="Arial" w:cs="Arial"/>
              </w:rPr>
            </w:pPr>
          </w:p>
        </w:tc>
        <w:tc>
          <w:tcPr>
            <w:tcW w:w="149" w:type="dxa"/>
          </w:tcPr>
          <w:p w14:paraId="16735828" w14:textId="77777777" w:rsidR="00C40E3D" w:rsidRPr="00076A74" w:rsidRDefault="00C40E3D" w:rsidP="00C40E3D">
            <w:pPr>
              <w:pStyle w:val="EmptyCellLayoutStyle"/>
              <w:spacing w:after="0" w:line="240" w:lineRule="auto"/>
              <w:rPr>
                <w:rFonts w:ascii="Arial" w:hAnsi="Arial" w:cs="Arial"/>
              </w:rPr>
            </w:pPr>
          </w:p>
        </w:tc>
      </w:tr>
    </w:tbl>
    <w:p w14:paraId="2AC2BE42" w14:textId="77777777" w:rsidR="00C40E3D" w:rsidRPr="00076A74" w:rsidRDefault="00C40E3D" w:rsidP="00C40E3D">
      <w:pPr>
        <w:spacing w:after="0" w:line="240" w:lineRule="auto"/>
        <w:rPr>
          <w:rFonts w:cs="Arial"/>
        </w:rPr>
      </w:pPr>
    </w:p>
    <w:p w14:paraId="0C09B595" w14:textId="77777777" w:rsidR="00C40E3D" w:rsidRPr="00076A74" w:rsidRDefault="00C40E3D" w:rsidP="00C40E3D">
      <w:pPr>
        <w:spacing w:after="0" w:line="240" w:lineRule="auto"/>
        <w:rPr>
          <w:rFonts w:cs="Arial"/>
          <w:color w:val="5B9BD5" w:themeColor="accent1"/>
        </w:rPr>
      </w:pPr>
      <w:r w:rsidRPr="00076A74">
        <w:rPr>
          <w:rFonts w:eastAsia="Arial" w:cs="Arial"/>
          <w:b/>
          <w:color w:val="5B9BD5" w:themeColor="accent1"/>
          <w:lang w:val="pt-BR" w:bidi="pt-BR"/>
        </w:rPr>
        <w:t>SSRS 2016: Execuções de relatório com falha por minuto</w:t>
      </w:r>
    </w:p>
    <w:p w14:paraId="6B87D32B" w14:textId="77777777" w:rsidR="00C40E3D" w:rsidRPr="00076A74" w:rsidRDefault="00C40E3D" w:rsidP="00C40E3D">
      <w:pPr>
        <w:spacing w:after="0" w:line="240" w:lineRule="auto"/>
        <w:rPr>
          <w:rFonts w:cs="Arial"/>
        </w:rPr>
      </w:pPr>
      <w:r w:rsidRPr="00076A74">
        <w:rPr>
          <w:rFonts w:eastAsia="Arial" w:cs="Arial"/>
          <w:color w:val="000000"/>
          <w:lang w:val="pt-BR" w:bidi="pt-BR"/>
        </w:rPr>
        <w:t>A regra coleta o número das falhas de execução de relatório por minuto para determinada Instância do SSRS.</w:t>
      </w:r>
    </w:p>
    <w:tbl>
      <w:tblPr>
        <w:tblW w:w="0" w:type="auto"/>
        <w:tblCellMar>
          <w:left w:w="0" w:type="dxa"/>
          <w:right w:w="0" w:type="dxa"/>
        </w:tblCellMar>
        <w:tblLook w:val="0000" w:firstRow="0" w:lastRow="0" w:firstColumn="0" w:lastColumn="0" w:noHBand="0" w:noVBand="0"/>
      </w:tblPr>
      <w:tblGrid>
        <w:gridCol w:w="41"/>
        <w:gridCol w:w="8489"/>
        <w:gridCol w:w="110"/>
      </w:tblGrid>
      <w:tr w:rsidR="00C40E3D" w:rsidRPr="00076A74" w14:paraId="09A27B50" w14:textId="77777777" w:rsidTr="00C40E3D">
        <w:trPr>
          <w:trHeight w:val="54"/>
        </w:trPr>
        <w:tc>
          <w:tcPr>
            <w:tcW w:w="54" w:type="dxa"/>
          </w:tcPr>
          <w:p w14:paraId="54BD01BF" w14:textId="77777777" w:rsidR="00C40E3D" w:rsidRPr="00076A74" w:rsidRDefault="00C40E3D" w:rsidP="00C40E3D">
            <w:pPr>
              <w:pStyle w:val="EmptyCellLayoutStyle"/>
              <w:spacing w:after="0" w:line="240" w:lineRule="auto"/>
              <w:rPr>
                <w:rFonts w:ascii="Arial" w:hAnsi="Arial" w:cs="Arial"/>
              </w:rPr>
            </w:pPr>
          </w:p>
        </w:tc>
        <w:tc>
          <w:tcPr>
            <w:tcW w:w="10395" w:type="dxa"/>
          </w:tcPr>
          <w:p w14:paraId="71F8D03B" w14:textId="77777777" w:rsidR="00C40E3D" w:rsidRPr="00076A74" w:rsidRDefault="00C40E3D" w:rsidP="00C40E3D">
            <w:pPr>
              <w:pStyle w:val="EmptyCellLayoutStyle"/>
              <w:spacing w:after="0" w:line="240" w:lineRule="auto"/>
              <w:rPr>
                <w:rFonts w:ascii="Arial" w:hAnsi="Arial" w:cs="Arial"/>
              </w:rPr>
            </w:pPr>
          </w:p>
        </w:tc>
        <w:tc>
          <w:tcPr>
            <w:tcW w:w="149" w:type="dxa"/>
          </w:tcPr>
          <w:p w14:paraId="71594B16" w14:textId="77777777" w:rsidR="00C40E3D" w:rsidRPr="00076A74" w:rsidRDefault="00C40E3D" w:rsidP="00C40E3D">
            <w:pPr>
              <w:pStyle w:val="EmptyCellLayoutStyle"/>
              <w:spacing w:after="0" w:line="240" w:lineRule="auto"/>
              <w:rPr>
                <w:rFonts w:ascii="Arial" w:hAnsi="Arial" w:cs="Arial"/>
              </w:rPr>
            </w:pPr>
          </w:p>
        </w:tc>
      </w:tr>
      <w:tr w:rsidR="00C40E3D" w:rsidRPr="00076A74" w14:paraId="12820640" w14:textId="77777777" w:rsidTr="00C40E3D">
        <w:tc>
          <w:tcPr>
            <w:tcW w:w="54" w:type="dxa"/>
          </w:tcPr>
          <w:p w14:paraId="39616A54" w14:textId="77777777" w:rsidR="00C40E3D" w:rsidRPr="00076A74" w:rsidRDefault="00C40E3D" w:rsidP="00C40E3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C40E3D" w:rsidRPr="00076A74" w14:paraId="06FCF980"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38F02E" w14:textId="77777777" w:rsidR="00C40E3D" w:rsidRPr="00076A74" w:rsidRDefault="00C40E3D" w:rsidP="00C40E3D">
                  <w:pPr>
                    <w:spacing w:after="0" w:line="240" w:lineRule="auto"/>
                    <w:rPr>
                      <w:rFonts w:cs="Arial"/>
                    </w:rPr>
                  </w:pPr>
                  <w:r w:rsidRPr="00076A74">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63027B" w14:textId="77777777" w:rsidR="00C40E3D" w:rsidRPr="00076A74" w:rsidRDefault="00C40E3D" w:rsidP="00C40E3D">
                  <w:pPr>
                    <w:spacing w:after="0" w:line="240" w:lineRule="auto"/>
                    <w:rPr>
                      <w:rFonts w:cs="Arial"/>
                    </w:rPr>
                  </w:pPr>
                  <w:r w:rsidRPr="00076A74">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63067F" w14:textId="77777777" w:rsidR="00C40E3D" w:rsidRPr="00076A74" w:rsidRDefault="00C40E3D" w:rsidP="00C40E3D">
                  <w:pPr>
                    <w:spacing w:after="0" w:line="240" w:lineRule="auto"/>
                    <w:rPr>
                      <w:rFonts w:cs="Arial"/>
                    </w:rPr>
                  </w:pPr>
                  <w:r w:rsidRPr="00076A74">
                    <w:rPr>
                      <w:rFonts w:eastAsia="Arial" w:cs="Arial"/>
                      <w:b/>
                      <w:color w:val="000000"/>
                      <w:lang w:val="pt-BR" w:bidi="pt-BR"/>
                    </w:rPr>
                    <w:t>Valor padrão</w:t>
                  </w:r>
                </w:p>
              </w:tc>
            </w:tr>
            <w:tr w:rsidR="00C40E3D" w:rsidRPr="00076A74" w14:paraId="4E1F8D1A"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FC624B" w14:textId="77777777" w:rsidR="00C40E3D" w:rsidRPr="00076A74" w:rsidRDefault="00C40E3D" w:rsidP="00C40E3D">
                  <w:pPr>
                    <w:spacing w:after="0" w:line="240" w:lineRule="auto"/>
                    <w:rPr>
                      <w:rFonts w:cs="Arial"/>
                    </w:rPr>
                  </w:pPr>
                  <w:r w:rsidRPr="00076A74">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5392F7"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39DEA7" w14:textId="77777777" w:rsidR="00C40E3D" w:rsidRPr="00076A74" w:rsidRDefault="00C40E3D" w:rsidP="00C40E3D">
                  <w:pPr>
                    <w:spacing w:after="0" w:line="240" w:lineRule="auto"/>
                    <w:rPr>
                      <w:rFonts w:cs="Arial"/>
                    </w:rPr>
                  </w:pPr>
                  <w:r w:rsidRPr="00076A74">
                    <w:rPr>
                      <w:rFonts w:eastAsia="Arial" w:cs="Arial"/>
                      <w:color w:val="000000"/>
                      <w:lang w:val="pt-BR" w:bidi="pt-BR"/>
                    </w:rPr>
                    <w:t>Sim</w:t>
                  </w:r>
                </w:p>
              </w:tc>
            </w:tr>
            <w:tr w:rsidR="00C40E3D" w:rsidRPr="00076A74" w14:paraId="1FB9754E"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74EF85" w14:textId="77777777" w:rsidR="00C40E3D" w:rsidRPr="00076A74" w:rsidRDefault="00C40E3D" w:rsidP="00C40E3D">
                  <w:pPr>
                    <w:spacing w:after="0" w:line="240" w:lineRule="auto"/>
                    <w:rPr>
                      <w:rFonts w:cs="Arial"/>
                    </w:rPr>
                  </w:pPr>
                  <w:r w:rsidRPr="00076A74">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158953"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41FDFC" w14:textId="77777777" w:rsidR="00C40E3D" w:rsidRPr="00076A74" w:rsidRDefault="00C40E3D" w:rsidP="00C40E3D">
                  <w:pPr>
                    <w:spacing w:after="0" w:line="240" w:lineRule="auto"/>
                    <w:rPr>
                      <w:rFonts w:cs="Arial"/>
                    </w:rPr>
                  </w:pPr>
                  <w:r w:rsidRPr="00076A74">
                    <w:rPr>
                      <w:rFonts w:eastAsia="Arial" w:cs="Arial"/>
                      <w:color w:val="000000"/>
                      <w:lang w:val="pt-BR" w:bidi="pt-BR"/>
                    </w:rPr>
                    <w:t>Não</w:t>
                  </w:r>
                </w:p>
              </w:tc>
            </w:tr>
            <w:tr w:rsidR="00C40E3D" w:rsidRPr="00076A74" w14:paraId="0A7D0A65"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D5F320" w14:textId="77777777" w:rsidR="00C40E3D" w:rsidRPr="00076A74" w:rsidRDefault="00C40E3D" w:rsidP="00C40E3D">
                  <w:pPr>
                    <w:spacing w:after="0" w:line="240" w:lineRule="auto"/>
                    <w:rPr>
                      <w:rFonts w:cs="Arial"/>
                    </w:rPr>
                  </w:pPr>
                  <w:r w:rsidRPr="00076A74">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DCD889" w14:textId="77777777" w:rsidR="00C40E3D" w:rsidRPr="00076A74" w:rsidRDefault="00C40E3D" w:rsidP="00C40E3D">
                  <w:pPr>
                    <w:spacing w:after="0" w:line="240" w:lineRule="auto"/>
                    <w:rPr>
                      <w:rFonts w:cs="Arial"/>
                    </w:rPr>
                  </w:pPr>
                  <w:r w:rsidRPr="00076A74">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6BC54D" w14:textId="77777777" w:rsidR="00C40E3D" w:rsidRPr="00076A74" w:rsidRDefault="00C40E3D" w:rsidP="00C40E3D">
                  <w:pPr>
                    <w:spacing w:after="0" w:line="240" w:lineRule="auto"/>
                    <w:rPr>
                      <w:rFonts w:cs="Arial"/>
                    </w:rPr>
                  </w:pPr>
                  <w:r w:rsidRPr="00076A74">
                    <w:rPr>
                      <w:rFonts w:eastAsia="Arial" w:cs="Arial"/>
                      <w:color w:val="000000"/>
                      <w:lang w:val="pt-BR" w:bidi="pt-BR"/>
                    </w:rPr>
                    <w:t>900</w:t>
                  </w:r>
                </w:p>
              </w:tc>
            </w:tr>
            <w:tr w:rsidR="00C40E3D" w:rsidRPr="00076A74" w14:paraId="6DCD06A6"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047BFC" w14:textId="77777777" w:rsidR="00C40E3D" w:rsidRPr="00076A74" w:rsidRDefault="00C40E3D" w:rsidP="00C40E3D">
                  <w:pPr>
                    <w:spacing w:after="0" w:line="240" w:lineRule="auto"/>
                    <w:rPr>
                      <w:rFonts w:cs="Arial"/>
                    </w:rPr>
                  </w:pPr>
                  <w:r w:rsidRPr="00076A74">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1574B3" w14:textId="77777777" w:rsidR="00C40E3D" w:rsidRPr="00076A74" w:rsidRDefault="00C40E3D" w:rsidP="00C40E3D">
                  <w:pPr>
                    <w:spacing w:after="0" w:line="240" w:lineRule="auto"/>
                    <w:rPr>
                      <w:rFonts w:cs="Arial"/>
                    </w:rPr>
                  </w:pPr>
                  <w:r w:rsidRPr="00076A74">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2ABE22" w14:textId="77777777" w:rsidR="00C40E3D" w:rsidRPr="00076A74" w:rsidRDefault="00C40E3D" w:rsidP="00C40E3D">
                  <w:pPr>
                    <w:spacing w:after="0" w:line="240" w:lineRule="auto"/>
                    <w:rPr>
                      <w:rFonts w:cs="Arial"/>
                    </w:rPr>
                  </w:pPr>
                </w:p>
              </w:tc>
            </w:tr>
            <w:tr w:rsidR="00C40E3D" w:rsidRPr="00076A74" w14:paraId="60B24DAD"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850883" w14:textId="0653013B" w:rsidR="00C40E3D" w:rsidRPr="00076A74" w:rsidRDefault="009F366A" w:rsidP="00C40E3D">
                  <w:pPr>
                    <w:spacing w:after="0" w:line="240" w:lineRule="auto"/>
                    <w:rPr>
                      <w:rFonts w:cs="Arial"/>
                    </w:rPr>
                  </w:pPr>
                  <w:r w:rsidRPr="00076A74">
                    <w:rPr>
                      <w:rFonts w:eastAsia="Arial" w:cs="Arial"/>
                      <w:color w:val="000000"/>
                      <w:lang w:val="pt-BR" w:bidi="pt-BR"/>
                    </w:rPr>
                    <w:t>Tempo limite de conexão de banco de dados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A46D52" w14:textId="77777777" w:rsidR="00C40E3D" w:rsidRPr="00076A74" w:rsidRDefault="00C40E3D" w:rsidP="00C40E3D">
                  <w:pPr>
                    <w:spacing w:after="0" w:line="240" w:lineRule="auto"/>
                    <w:rPr>
                      <w:rFonts w:cs="Arial"/>
                    </w:rPr>
                  </w:pPr>
                  <w:r w:rsidRPr="00076A74">
                    <w:rPr>
                      <w:rFonts w:eastAsia="Arial" w:cs="Arial"/>
                      <w:color w:val="000000"/>
                      <w:lang w:val="pt-BR" w:bidi="pt-BR"/>
                    </w:rPr>
                    <w:t>O fluxo de trabalho falhará e registrará um evento se não puder acessar o banco de dados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02B3A2" w14:textId="77777777" w:rsidR="00C40E3D" w:rsidRPr="00076A74" w:rsidRDefault="00C40E3D" w:rsidP="00C40E3D">
                  <w:pPr>
                    <w:spacing w:after="0" w:line="240" w:lineRule="auto"/>
                    <w:rPr>
                      <w:rFonts w:cs="Arial"/>
                    </w:rPr>
                  </w:pPr>
                  <w:r w:rsidRPr="00076A74">
                    <w:rPr>
                      <w:rFonts w:eastAsia="Arial" w:cs="Arial"/>
                      <w:color w:val="000000"/>
                      <w:lang w:val="pt-BR" w:bidi="pt-BR"/>
                    </w:rPr>
                    <w:t>200</w:t>
                  </w:r>
                </w:p>
              </w:tc>
            </w:tr>
            <w:tr w:rsidR="00C40E3D" w:rsidRPr="00076A74" w14:paraId="4D8215B0"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35AE18E" w14:textId="77777777" w:rsidR="00C40E3D" w:rsidRPr="00076A74" w:rsidRDefault="00C40E3D" w:rsidP="00C40E3D">
                  <w:pPr>
                    <w:spacing w:after="0" w:line="240" w:lineRule="auto"/>
                    <w:rPr>
                      <w:rFonts w:cs="Arial"/>
                    </w:rPr>
                  </w:pPr>
                  <w:r w:rsidRPr="00076A74">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8BDA28" w14:textId="77777777" w:rsidR="00C40E3D" w:rsidRPr="00076A74" w:rsidRDefault="00C40E3D" w:rsidP="00C40E3D">
                  <w:pPr>
                    <w:spacing w:after="0" w:line="240" w:lineRule="auto"/>
                    <w:rPr>
                      <w:rFonts w:cs="Arial"/>
                    </w:rPr>
                  </w:pPr>
                  <w:r w:rsidRPr="00076A74">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3CF4A4" w14:textId="77777777" w:rsidR="00C40E3D" w:rsidRPr="00076A74" w:rsidRDefault="00C40E3D" w:rsidP="00C40E3D">
                  <w:pPr>
                    <w:spacing w:after="0" w:line="240" w:lineRule="auto"/>
                    <w:rPr>
                      <w:rFonts w:cs="Arial"/>
                    </w:rPr>
                  </w:pPr>
                  <w:r w:rsidRPr="00076A74">
                    <w:rPr>
                      <w:rFonts w:eastAsia="Arial" w:cs="Arial"/>
                      <w:color w:val="000000"/>
                      <w:lang w:val="pt-BR" w:bidi="pt-BR"/>
                    </w:rPr>
                    <w:t>300</w:t>
                  </w:r>
                </w:p>
              </w:tc>
            </w:tr>
          </w:tbl>
          <w:p w14:paraId="1286E02D" w14:textId="77777777" w:rsidR="00C40E3D" w:rsidRPr="00076A74" w:rsidRDefault="00C40E3D" w:rsidP="00C40E3D">
            <w:pPr>
              <w:spacing w:after="0" w:line="240" w:lineRule="auto"/>
              <w:rPr>
                <w:rFonts w:cs="Arial"/>
              </w:rPr>
            </w:pPr>
          </w:p>
        </w:tc>
        <w:tc>
          <w:tcPr>
            <w:tcW w:w="149" w:type="dxa"/>
          </w:tcPr>
          <w:p w14:paraId="5B52CCA7" w14:textId="77777777" w:rsidR="00C40E3D" w:rsidRPr="00076A74" w:rsidRDefault="00C40E3D" w:rsidP="00C40E3D">
            <w:pPr>
              <w:pStyle w:val="EmptyCellLayoutStyle"/>
              <w:spacing w:after="0" w:line="240" w:lineRule="auto"/>
              <w:rPr>
                <w:rFonts w:ascii="Arial" w:hAnsi="Arial" w:cs="Arial"/>
              </w:rPr>
            </w:pPr>
          </w:p>
        </w:tc>
      </w:tr>
      <w:tr w:rsidR="00C40E3D" w:rsidRPr="00076A74" w14:paraId="67F920CC" w14:textId="77777777" w:rsidTr="00C40E3D">
        <w:trPr>
          <w:trHeight w:val="80"/>
        </w:trPr>
        <w:tc>
          <w:tcPr>
            <w:tcW w:w="54" w:type="dxa"/>
          </w:tcPr>
          <w:p w14:paraId="21368817" w14:textId="77777777" w:rsidR="00C40E3D" w:rsidRPr="00076A74" w:rsidRDefault="00C40E3D" w:rsidP="00C40E3D">
            <w:pPr>
              <w:pStyle w:val="EmptyCellLayoutStyle"/>
              <w:spacing w:after="0" w:line="240" w:lineRule="auto"/>
              <w:rPr>
                <w:rFonts w:ascii="Arial" w:hAnsi="Arial" w:cs="Arial"/>
              </w:rPr>
            </w:pPr>
          </w:p>
        </w:tc>
        <w:tc>
          <w:tcPr>
            <w:tcW w:w="10395" w:type="dxa"/>
          </w:tcPr>
          <w:p w14:paraId="440F8EBB" w14:textId="77777777" w:rsidR="00C40E3D" w:rsidRPr="00076A74" w:rsidRDefault="00C40E3D" w:rsidP="00C40E3D">
            <w:pPr>
              <w:pStyle w:val="EmptyCellLayoutStyle"/>
              <w:spacing w:after="0" w:line="240" w:lineRule="auto"/>
              <w:rPr>
                <w:rFonts w:ascii="Arial" w:hAnsi="Arial" w:cs="Arial"/>
              </w:rPr>
            </w:pPr>
          </w:p>
        </w:tc>
        <w:tc>
          <w:tcPr>
            <w:tcW w:w="149" w:type="dxa"/>
          </w:tcPr>
          <w:p w14:paraId="23E37480" w14:textId="77777777" w:rsidR="00C40E3D" w:rsidRPr="00076A74" w:rsidRDefault="00C40E3D" w:rsidP="00C40E3D">
            <w:pPr>
              <w:pStyle w:val="EmptyCellLayoutStyle"/>
              <w:spacing w:after="0" w:line="240" w:lineRule="auto"/>
              <w:rPr>
                <w:rFonts w:ascii="Arial" w:hAnsi="Arial" w:cs="Arial"/>
              </w:rPr>
            </w:pPr>
          </w:p>
        </w:tc>
      </w:tr>
    </w:tbl>
    <w:p w14:paraId="5B6C2B31" w14:textId="77777777" w:rsidR="00C40E3D" w:rsidRPr="00076A74" w:rsidRDefault="00C40E3D" w:rsidP="00C40E3D">
      <w:pPr>
        <w:spacing w:after="0" w:line="240" w:lineRule="auto"/>
        <w:rPr>
          <w:rFonts w:cs="Arial"/>
        </w:rPr>
      </w:pPr>
    </w:p>
    <w:p w14:paraId="5FC1E505" w14:textId="77777777" w:rsidR="00C40E3D" w:rsidRPr="00076A74" w:rsidRDefault="00C40E3D" w:rsidP="00C40E3D">
      <w:pPr>
        <w:spacing w:after="0" w:line="240" w:lineRule="auto"/>
        <w:rPr>
          <w:rFonts w:cs="Arial"/>
          <w:color w:val="5B9BD5" w:themeColor="accent1"/>
        </w:rPr>
      </w:pPr>
      <w:r w:rsidRPr="00076A74">
        <w:rPr>
          <w:rFonts w:eastAsia="Arial" w:cs="Arial"/>
          <w:b/>
          <w:color w:val="5B9BD5" w:themeColor="accent1"/>
          <w:lang w:val="pt-BR" w:bidi="pt-BR"/>
        </w:rPr>
        <w:t>SSRS 2016: Memória consumida pelo SSRS (GB)</w:t>
      </w:r>
    </w:p>
    <w:p w14:paraId="2C7BD213" w14:textId="77777777" w:rsidR="00C40E3D" w:rsidRPr="00076A74" w:rsidRDefault="00C40E3D" w:rsidP="00C40E3D">
      <w:pPr>
        <w:spacing w:after="0" w:line="240" w:lineRule="auto"/>
        <w:rPr>
          <w:rFonts w:cs="Arial"/>
        </w:rPr>
      </w:pPr>
      <w:r w:rsidRPr="00076A74">
        <w:rPr>
          <w:rFonts w:eastAsia="Arial" w:cs="Arial"/>
          <w:color w:val="000000"/>
          <w:lang w:val="pt-BR" w:bidi="pt-BR"/>
        </w:rPr>
        <w:lastRenderedPageBreak/>
        <w:t>A regra coleta a quantidade de memória consumida para determinada instância do SSRS.</w:t>
      </w:r>
    </w:p>
    <w:tbl>
      <w:tblPr>
        <w:tblW w:w="0" w:type="auto"/>
        <w:tblCellMar>
          <w:left w:w="0" w:type="dxa"/>
          <w:right w:w="0" w:type="dxa"/>
        </w:tblCellMar>
        <w:tblLook w:val="0000" w:firstRow="0" w:lastRow="0" w:firstColumn="0" w:lastColumn="0" w:noHBand="0" w:noVBand="0"/>
      </w:tblPr>
      <w:tblGrid>
        <w:gridCol w:w="41"/>
        <w:gridCol w:w="8489"/>
        <w:gridCol w:w="110"/>
      </w:tblGrid>
      <w:tr w:rsidR="00C40E3D" w:rsidRPr="00076A74" w14:paraId="3921A363" w14:textId="77777777" w:rsidTr="00C40E3D">
        <w:trPr>
          <w:trHeight w:val="54"/>
        </w:trPr>
        <w:tc>
          <w:tcPr>
            <w:tcW w:w="54" w:type="dxa"/>
          </w:tcPr>
          <w:p w14:paraId="2536F3E7" w14:textId="77777777" w:rsidR="00C40E3D" w:rsidRPr="00076A74" w:rsidRDefault="00C40E3D" w:rsidP="00C40E3D">
            <w:pPr>
              <w:pStyle w:val="EmptyCellLayoutStyle"/>
              <w:spacing w:after="0" w:line="240" w:lineRule="auto"/>
              <w:rPr>
                <w:rFonts w:ascii="Arial" w:hAnsi="Arial" w:cs="Arial"/>
              </w:rPr>
            </w:pPr>
          </w:p>
        </w:tc>
        <w:tc>
          <w:tcPr>
            <w:tcW w:w="10395" w:type="dxa"/>
          </w:tcPr>
          <w:p w14:paraId="4837A5F5" w14:textId="77777777" w:rsidR="00C40E3D" w:rsidRPr="00076A74" w:rsidRDefault="00C40E3D" w:rsidP="00C40E3D">
            <w:pPr>
              <w:pStyle w:val="EmptyCellLayoutStyle"/>
              <w:spacing w:after="0" w:line="240" w:lineRule="auto"/>
              <w:rPr>
                <w:rFonts w:ascii="Arial" w:hAnsi="Arial" w:cs="Arial"/>
              </w:rPr>
            </w:pPr>
          </w:p>
        </w:tc>
        <w:tc>
          <w:tcPr>
            <w:tcW w:w="149" w:type="dxa"/>
          </w:tcPr>
          <w:p w14:paraId="19E674F5" w14:textId="77777777" w:rsidR="00C40E3D" w:rsidRPr="00076A74" w:rsidRDefault="00C40E3D" w:rsidP="00C40E3D">
            <w:pPr>
              <w:pStyle w:val="EmptyCellLayoutStyle"/>
              <w:spacing w:after="0" w:line="240" w:lineRule="auto"/>
              <w:rPr>
                <w:rFonts w:ascii="Arial" w:hAnsi="Arial" w:cs="Arial"/>
              </w:rPr>
            </w:pPr>
          </w:p>
        </w:tc>
      </w:tr>
      <w:tr w:rsidR="00C40E3D" w:rsidRPr="00076A74" w14:paraId="21154770" w14:textId="77777777" w:rsidTr="00C40E3D">
        <w:tc>
          <w:tcPr>
            <w:tcW w:w="54" w:type="dxa"/>
          </w:tcPr>
          <w:p w14:paraId="5A85D246" w14:textId="77777777" w:rsidR="00C40E3D" w:rsidRPr="00076A74" w:rsidRDefault="00C40E3D" w:rsidP="00C40E3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C40E3D" w:rsidRPr="00076A74" w14:paraId="601C1BEC"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E0A1F1" w14:textId="77777777" w:rsidR="00C40E3D" w:rsidRPr="00076A74" w:rsidRDefault="00C40E3D" w:rsidP="00C40E3D">
                  <w:pPr>
                    <w:spacing w:after="0" w:line="240" w:lineRule="auto"/>
                    <w:rPr>
                      <w:rFonts w:cs="Arial"/>
                    </w:rPr>
                  </w:pPr>
                  <w:r w:rsidRPr="00076A74">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B18492" w14:textId="77777777" w:rsidR="00C40E3D" w:rsidRPr="00076A74" w:rsidRDefault="00C40E3D" w:rsidP="00C40E3D">
                  <w:pPr>
                    <w:spacing w:after="0" w:line="240" w:lineRule="auto"/>
                    <w:rPr>
                      <w:rFonts w:cs="Arial"/>
                    </w:rPr>
                  </w:pPr>
                  <w:r w:rsidRPr="00076A74">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37D612" w14:textId="77777777" w:rsidR="00C40E3D" w:rsidRPr="00076A74" w:rsidRDefault="00C40E3D" w:rsidP="00C40E3D">
                  <w:pPr>
                    <w:spacing w:after="0" w:line="240" w:lineRule="auto"/>
                    <w:rPr>
                      <w:rFonts w:cs="Arial"/>
                    </w:rPr>
                  </w:pPr>
                  <w:r w:rsidRPr="00076A74">
                    <w:rPr>
                      <w:rFonts w:eastAsia="Arial" w:cs="Arial"/>
                      <w:b/>
                      <w:color w:val="000000"/>
                      <w:lang w:val="pt-BR" w:bidi="pt-BR"/>
                    </w:rPr>
                    <w:t>Valor padrão</w:t>
                  </w:r>
                </w:p>
              </w:tc>
            </w:tr>
            <w:tr w:rsidR="00C40E3D" w:rsidRPr="00076A74" w14:paraId="0070761E"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680D18" w14:textId="77777777" w:rsidR="00C40E3D" w:rsidRPr="00076A74" w:rsidRDefault="00C40E3D" w:rsidP="00C40E3D">
                  <w:pPr>
                    <w:spacing w:after="0" w:line="240" w:lineRule="auto"/>
                    <w:rPr>
                      <w:rFonts w:cs="Arial"/>
                    </w:rPr>
                  </w:pPr>
                  <w:r w:rsidRPr="00076A74">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CB1BD2"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F739C8" w14:textId="77777777" w:rsidR="00C40E3D" w:rsidRPr="00076A74" w:rsidRDefault="00C40E3D" w:rsidP="00C40E3D">
                  <w:pPr>
                    <w:spacing w:after="0" w:line="240" w:lineRule="auto"/>
                    <w:rPr>
                      <w:rFonts w:cs="Arial"/>
                    </w:rPr>
                  </w:pPr>
                  <w:r w:rsidRPr="00076A74">
                    <w:rPr>
                      <w:rFonts w:eastAsia="Arial" w:cs="Arial"/>
                      <w:color w:val="000000"/>
                      <w:lang w:val="pt-BR" w:bidi="pt-BR"/>
                    </w:rPr>
                    <w:t>Sim</w:t>
                  </w:r>
                </w:p>
              </w:tc>
            </w:tr>
            <w:tr w:rsidR="00C40E3D" w:rsidRPr="00076A74" w14:paraId="5A1164BA"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7002CF" w14:textId="77777777" w:rsidR="00C40E3D" w:rsidRPr="00076A74" w:rsidRDefault="00C40E3D" w:rsidP="00C40E3D">
                  <w:pPr>
                    <w:spacing w:after="0" w:line="240" w:lineRule="auto"/>
                    <w:rPr>
                      <w:rFonts w:cs="Arial"/>
                    </w:rPr>
                  </w:pPr>
                  <w:r w:rsidRPr="00076A74">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28BBF4"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BF75A7" w14:textId="77777777" w:rsidR="00C40E3D" w:rsidRPr="00076A74" w:rsidRDefault="00C40E3D" w:rsidP="00C40E3D">
                  <w:pPr>
                    <w:spacing w:after="0" w:line="240" w:lineRule="auto"/>
                    <w:rPr>
                      <w:rFonts w:cs="Arial"/>
                    </w:rPr>
                  </w:pPr>
                  <w:r w:rsidRPr="00076A74">
                    <w:rPr>
                      <w:rFonts w:eastAsia="Arial" w:cs="Arial"/>
                      <w:color w:val="000000"/>
                      <w:lang w:val="pt-BR" w:bidi="pt-BR"/>
                    </w:rPr>
                    <w:t>Não</w:t>
                  </w:r>
                </w:p>
              </w:tc>
            </w:tr>
            <w:tr w:rsidR="00C40E3D" w:rsidRPr="00076A74" w14:paraId="650464B2"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522456" w14:textId="77777777" w:rsidR="00C40E3D" w:rsidRPr="00076A74" w:rsidRDefault="00C40E3D" w:rsidP="00C40E3D">
                  <w:pPr>
                    <w:spacing w:after="0" w:line="240" w:lineRule="auto"/>
                    <w:rPr>
                      <w:rFonts w:cs="Arial"/>
                    </w:rPr>
                  </w:pPr>
                  <w:r w:rsidRPr="00076A74">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48DF3E" w14:textId="77777777" w:rsidR="00C40E3D" w:rsidRPr="00076A74" w:rsidRDefault="00C40E3D" w:rsidP="00C40E3D">
                  <w:pPr>
                    <w:spacing w:after="0" w:line="240" w:lineRule="auto"/>
                    <w:rPr>
                      <w:rFonts w:cs="Arial"/>
                    </w:rPr>
                  </w:pPr>
                  <w:r w:rsidRPr="00076A74">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A92BDC" w14:textId="77777777" w:rsidR="00C40E3D" w:rsidRPr="00076A74" w:rsidRDefault="00C40E3D" w:rsidP="00C40E3D">
                  <w:pPr>
                    <w:spacing w:after="0" w:line="240" w:lineRule="auto"/>
                    <w:rPr>
                      <w:rFonts w:cs="Arial"/>
                    </w:rPr>
                  </w:pPr>
                  <w:r w:rsidRPr="00076A74">
                    <w:rPr>
                      <w:rFonts w:eastAsia="Arial" w:cs="Arial"/>
                      <w:color w:val="000000"/>
                      <w:lang w:val="pt-BR" w:bidi="pt-BR"/>
                    </w:rPr>
                    <w:t>900</w:t>
                  </w:r>
                </w:p>
              </w:tc>
            </w:tr>
            <w:tr w:rsidR="00C40E3D" w:rsidRPr="00076A74" w14:paraId="790B607C"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97EF55" w14:textId="77777777" w:rsidR="00C40E3D" w:rsidRPr="00076A74" w:rsidRDefault="00C40E3D" w:rsidP="00C40E3D">
                  <w:pPr>
                    <w:spacing w:after="0" w:line="240" w:lineRule="auto"/>
                    <w:rPr>
                      <w:rFonts w:cs="Arial"/>
                    </w:rPr>
                  </w:pPr>
                  <w:r w:rsidRPr="00076A74">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C57496" w14:textId="77777777" w:rsidR="00C40E3D" w:rsidRPr="00076A74" w:rsidRDefault="00C40E3D" w:rsidP="00C40E3D">
                  <w:pPr>
                    <w:spacing w:after="0" w:line="240" w:lineRule="auto"/>
                    <w:rPr>
                      <w:rFonts w:cs="Arial"/>
                    </w:rPr>
                  </w:pPr>
                  <w:r w:rsidRPr="00076A74">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1656C3" w14:textId="77777777" w:rsidR="00C40E3D" w:rsidRPr="00076A74" w:rsidRDefault="00C40E3D" w:rsidP="00C40E3D">
                  <w:pPr>
                    <w:spacing w:after="0" w:line="240" w:lineRule="auto"/>
                    <w:rPr>
                      <w:rFonts w:cs="Arial"/>
                    </w:rPr>
                  </w:pPr>
                </w:p>
              </w:tc>
            </w:tr>
            <w:tr w:rsidR="00C40E3D" w:rsidRPr="00076A74" w14:paraId="219F1B81"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817998" w14:textId="77777777" w:rsidR="00C40E3D" w:rsidRPr="00076A74" w:rsidRDefault="00C40E3D" w:rsidP="00C40E3D">
                  <w:pPr>
                    <w:spacing w:after="0" w:line="240" w:lineRule="auto"/>
                    <w:rPr>
                      <w:rFonts w:cs="Arial"/>
                    </w:rPr>
                  </w:pPr>
                  <w:r w:rsidRPr="00076A74">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22A27F" w14:textId="77777777" w:rsidR="00C40E3D" w:rsidRPr="00076A74" w:rsidRDefault="00C40E3D" w:rsidP="00C40E3D">
                  <w:pPr>
                    <w:spacing w:after="0" w:line="240" w:lineRule="auto"/>
                    <w:rPr>
                      <w:rFonts w:cs="Arial"/>
                    </w:rPr>
                  </w:pPr>
                  <w:r w:rsidRPr="00076A74">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C0B9A7" w14:textId="77777777" w:rsidR="00C40E3D" w:rsidRPr="00076A74" w:rsidRDefault="00C40E3D" w:rsidP="00C40E3D">
                  <w:pPr>
                    <w:spacing w:after="0" w:line="240" w:lineRule="auto"/>
                    <w:rPr>
                      <w:rFonts w:cs="Arial"/>
                    </w:rPr>
                  </w:pPr>
                  <w:r w:rsidRPr="00076A74">
                    <w:rPr>
                      <w:rFonts w:eastAsia="Arial" w:cs="Arial"/>
                      <w:color w:val="000000"/>
                      <w:lang w:val="pt-BR" w:bidi="pt-BR"/>
                    </w:rPr>
                    <w:t>300</w:t>
                  </w:r>
                </w:p>
              </w:tc>
            </w:tr>
          </w:tbl>
          <w:p w14:paraId="6FEEE38D" w14:textId="77777777" w:rsidR="00C40E3D" w:rsidRPr="00076A74" w:rsidRDefault="00C40E3D" w:rsidP="00C40E3D">
            <w:pPr>
              <w:spacing w:after="0" w:line="240" w:lineRule="auto"/>
              <w:rPr>
                <w:rFonts w:cs="Arial"/>
              </w:rPr>
            </w:pPr>
          </w:p>
        </w:tc>
        <w:tc>
          <w:tcPr>
            <w:tcW w:w="149" w:type="dxa"/>
          </w:tcPr>
          <w:p w14:paraId="3A9C8133" w14:textId="77777777" w:rsidR="00C40E3D" w:rsidRPr="00076A74" w:rsidRDefault="00C40E3D" w:rsidP="00C40E3D">
            <w:pPr>
              <w:pStyle w:val="EmptyCellLayoutStyle"/>
              <w:spacing w:after="0" w:line="240" w:lineRule="auto"/>
              <w:rPr>
                <w:rFonts w:ascii="Arial" w:hAnsi="Arial" w:cs="Arial"/>
              </w:rPr>
            </w:pPr>
          </w:p>
        </w:tc>
      </w:tr>
      <w:tr w:rsidR="00C40E3D" w:rsidRPr="00076A74" w14:paraId="4226F04A" w14:textId="77777777" w:rsidTr="00C40E3D">
        <w:trPr>
          <w:trHeight w:val="80"/>
        </w:trPr>
        <w:tc>
          <w:tcPr>
            <w:tcW w:w="54" w:type="dxa"/>
          </w:tcPr>
          <w:p w14:paraId="48625939" w14:textId="77777777" w:rsidR="00C40E3D" w:rsidRPr="00076A74" w:rsidRDefault="00C40E3D" w:rsidP="00C40E3D">
            <w:pPr>
              <w:pStyle w:val="EmptyCellLayoutStyle"/>
              <w:spacing w:after="0" w:line="240" w:lineRule="auto"/>
              <w:rPr>
                <w:rFonts w:ascii="Arial" w:hAnsi="Arial" w:cs="Arial"/>
              </w:rPr>
            </w:pPr>
          </w:p>
        </w:tc>
        <w:tc>
          <w:tcPr>
            <w:tcW w:w="10395" w:type="dxa"/>
          </w:tcPr>
          <w:p w14:paraId="0005A8C4" w14:textId="77777777" w:rsidR="00C40E3D" w:rsidRPr="00076A74" w:rsidRDefault="00C40E3D" w:rsidP="00C40E3D">
            <w:pPr>
              <w:pStyle w:val="EmptyCellLayoutStyle"/>
              <w:spacing w:after="0" w:line="240" w:lineRule="auto"/>
              <w:rPr>
                <w:rFonts w:ascii="Arial" w:hAnsi="Arial" w:cs="Arial"/>
              </w:rPr>
            </w:pPr>
          </w:p>
        </w:tc>
        <w:tc>
          <w:tcPr>
            <w:tcW w:w="149" w:type="dxa"/>
          </w:tcPr>
          <w:p w14:paraId="74281E7F" w14:textId="77777777" w:rsidR="00C40E3D" w:rsidRPr="00076A74" w:rsidRDefault="00C40E3D" w:rsidP="00C40E3D">
            <w:pPr>
              <w:pStyle w:val="EmptyCellLayoutStyle"/>
              <w:spacing w:after="0" w:line="240" w:lineRule="auto"/>
              <w:rPr>
                <w:rFonts w:ascii="Arial" w:hAnsi="Arial" w:cs="Arial"/>
              </w:rPr>
            </w:pPr>
          </w:p>
        </w:tc>
      </w:tr>
    </w:tbl>
    <w:p w14:paraId="6ADD1BC6" w14:textId="77777777" w:rsidR="00C40E3D" w:rsidRPr="00076A74" w:rsidRDefault="00C40E3D" w:rsidP="00C40E3D">
      <w:pPr>
        <w:spacing w:after="0" w:line="240" w:lineRule="auto"/>
        <w:rPr>
          <w:rFonts w:cs="Arial"/>
        </w:rPr>
      </w:pPr>
    </w:p>
    <w:p w14:paraId="3F7F736A" w14:textId="77777777" w:rsidR="00C40E3D" w:rsidRPr="00076A74" w:rsidRDefault="00C40E3D" w:rsidP="00C40E3D">
      <w:pPr>
        <w:spacing w:after="0" w:line="240" w:lineRule="auto"/>
        <w:rPr>
          <w:rFonts w:cs="Arial"/>
          <w:color w:val="5B9BD5" w:themeColor="accent1"/>
        </w:rPr>
      </w:pPr>
      <w:r w:rsidRPr="00076A74">
        <w:rPr>
          <w:rFonts w:eastAsia="Arial" w:cs="Arial"/>
          <w:b/>
          <w:color w:val="5B9BD5" w:themeColor="accent1"/>
          <w:lang w:val="pt-BR" w:bidi="pt-BR"/>
        </w:rPr>
        <w:t>SSRS 2016: WorkingSetMaximum (GB)</w:t>
      </w:r>
    </w:p>
    <w:p w14:paraId="177B8659" w14:textId="77777777" w:rsidR="00C40E3D" w:rsidRPr="00076A74" w:rsidRDefault="00C40E3D" w:rsidP="00C40E3D">
      <w:pPr>
        <w:spacing w:after="0" w:line="240" w:lineRule="auto"/>
        <w:rPr>
          <w:rFonts w:cs="Arial"/>
        </w:rPr>
      </w:pPr>
      <w:r w:rsidRPr="00076A74">
        <w:rPr>
          <w:rFonts w:eastAsia="Arial" w:cs="Arial"/>
          <w:color w:val="000000"/>
          <w:lang w:val="pt-BR" w:bidi="pt-BR"/>
        </w:rPr>
        <w:t>A regra coleta a configuração para a configuração de WorkingSetMaximum, em gigabytes, da instância.</w:t>
      </w:r>
    </w:p>
    <w:tbl>
      <w:tblPr>
        <w:tblW w:w="0" w:type="auto"/>
        <w:tblCellMar>
          <w:left w:w="0" w:type="dxa"/>
          <w:right w:w="0" w:type="dxa"/>
        </w:tblCellMar>
        <w:tblLook w:val="0000" w:firstRow="0" w:lastRow="0" w:firstColumn="0" w:lastColumn="0" w:noHBand="0" w:noVBand="0"/>
      </w:tblPr>
      <w:tblGrid>
        <w:gridCol w:w="41"/>
        <w:gridCol w:w="8489"/>
        <w:gridCol w:w="110"/>
      </w:tblGrid>
      <w:tr w:rsidR="00C40E3D" w:rsidRPr="00076A74" w14:paraId="76C7E00F" w14:textId="77777777" w:rsidTr="00C40E3D">
        <w:trPr>
          <w:trHeight w:val="54"/>
        </w:trPr>
        <w:tc>
          <w:tcPr>
            <w:tcW w:w="54" w:type="dxa"/>
          </w:tcPr>
          <w:p w14:paraId="78DDB9D4" w14:textId="77777777" w:rsidR="00C40E3D" w:rsidRPr="00076A74" w:rsidRDefault="00C40E3D" w:rsidP="00C40E3D">
            <w:pPr>
              <w:pStyle w:val="EmptyCellLayoutStyle"/>
              <w:spacing w:after="0" w:line="240" w:lineRule="auto"/>
              <w:rPr>
                <w:rFonts w:ascii="Arial" w:hAnsi="Arial" w:cs="Arial"/>
              </w:rPr>
            </w:pPr>
          </w:p>
        </w:tc>
        <w:tc>
          <w:tcPr>
            <w:tcW w:w="10395" w:type="dxa"/>
          </w:tcPr>
          <w:p w14:paraId="6D2EEE60" w14:textId="77777777" w:rsidR="00C40E3D" w:rsidRPr="00076A74" w:rsidRDefault="00C40E3D" w:rsidP="00C40E3D">
            <w:pPr>
              <w:pStyle w:val="EmptyCellLayoutStyle"/>
              <w:spacing w:after="0" w:line="240" w:lineRule="auto"/>
              <w:rPr>
                <w:rFonts w:ascii="Arial" w:hAnsi="Arial" w:cs="Arial"/>
              </w:rPr>
            </w:pPr>
          </w:p>
        </w:tc>
        <w:tc>
          <w:tcPr>
            <w:tcW w:w="149" w:type="dxa"/>
          </w:tcPr>
          <w:p w14:paraId="3C7BDC86" w14:textId="77777777" w:rsidR="00C40E3D" w:rsidRPr="00076A74" w:rsidRDefault="00C40E3D" w:rsidP="00C40E3D">
            <w:pPr>
              <w:pStyle w:val="EmptyCellLayoutStyle"/>
              <w:spacing w:after="0" w:line="240" w:lineRule="auto"/>
              <w:rPr>
                <w:rFonts w:ascii="Arial" w:hAnsi="Arial" w:cs="Arial"/>
              </w:rPr>
            </w:pPr>
          </w:p>
        </w:tc>
      </w:tr>
      <w:tr w:rsidR="00C40E3D" w:rsidRPr="00076A74" w14:paraId="71B5007F" w14:textId="77777777" w:rsidTr="00C40E3D">
        <w:tc>
          <w:tcPr>
            <w:tcW w:w="54" w:type="dxa"/>
          </w:tcPr>
          <w:p w14:paraId="6CEBA86A" w14:textId="77777777" w:rsidR="00C40E3D" w:rsidRPr="00076A74" w:rsidRDefault="00C40E3D" w:rsidP="00C40E3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C40E3D" w:rsidRPr="00076A74" w14:paraId="4016AF1A"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A8EC36" w14:textId="77777777" w:rsidR="00C40E3D" w:rsidRPr="00076A74" w:rsidRDefault="00C40E3D" w:rsidP="00C40E3D">
                  <w:pPr>
                    <w:spacing w:after="0" w:line="240" w:lineRule="auto"/>
                    <w:rPr>
                      <w:rFonts w:cs="Arial"/>
                    </w:rPr>
                  </w:pPr>
                  <w:r w:rsidRPr="00076A74">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67A9748" w14:textId="77777777" w:rsidR="00C40E3D" w:rsidRPr="00076A74" w:rsidRDefault="00C40E3D" w:rsidP="00C40E3D">
                  <w:pPr>
                    <w:spacing w:after="0" w:line="240" w:lineRule="auto"/>
                    <w:rPr>
                      <w:rFonts w:cs="Arial"/>
                    </w:rPr>
                  </w:pPr>
                  <w:r w:rsidRPr="00076A74">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0A5974" w14:textId="77777777" w:rsidR="00C40E3D" w:rsidRPr="00076A74" w:rsidRDefault="00C40E3D" w:rsidP="00C40E3D">
                  <w:pPr>
                    <w:spacing w:after="0" w:line="240" w:lineRule="auto"/>
                    <w:rPr>
                      <w:rFonts w:cs="Arial"/>
                    </w:rPr>
                  </w:pPr>
                  <w:r w:rsidRPr="00076A74">
                    <w:rPr>
                      <w:rFonts w:eastAsia="Arial" w:cs="Arial"/>
                      <w:b/>
                      <w:color w:val="000000"/>
                      <w:lang w:val="pt-BR" w:bidi="pt-BR"/>
                    </w:rPr>
                    <w:t>Valor padrão</w:t>
                  </w:r>
                </w:p>
              </w:tc>
            </w:tr>
            <w:tr w:rsidR="00C40E3D" w:rsidRPr="00076A74" w14:paraId="17D42B28"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484AF1" w14:textId="77777777" w:rsidR="00C40E3D" w:rsidRPr="00076A74" w:rsidRDefault="00C40E3D" w:rsidP="00C40E3D">
                  <w:pPr>
                    <w:spacing w:after="0" w:line="240" w:lineRule="auto"/>
                    <w:rPr>
                      <w:rFonts w:cs="Arial"/>
                    </w:rPr>
                  </w:pPr>
                  <w:r w:rsidRPr="00076A74">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6FD8DE"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DF83E8" w14:textId="77777777" w:rsidR="00C40E3D" w:rsidRPr="00076A74" w:rsidRDefault="00C40E3D" w:rsidP="00C40E3D">
                  <w:pPr>
                    <w:spacing w:after="0" w:line="240" w:lineRule="auto"/>
                    <w:rPr>
                      <w:rFonts w:cs="Arial"/>
                    </w:rPr>
                  </w:pPr>
                  <w:r w:rsidRPr="00076A74">
                    <w:rPr>
                      <w:rFonts w:eastAsia="Arial" w:cs="Arial"/>
                      <w:color w:val="000000"/>
                      <w:lang w:val="pt-BR" w:bidi="pt-BR"/>
                    </w:rPr>
                    <w:t>Sim</w:t>
                  </w:r>
                </w:p>
              </w:tc>
            </w:tr>
            <w:tr w:rsidR="00C40E3D" w:rsidRPr="00076A74" w14:paraId="1FC341EF"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886922" w14:textId="77777777" w:rsidR="00C40E3D" w:rsidRPr="00076A74" w:rsidRDefault="00C40E3D" w:rsidP="00C40E3D">
                  <w:pPr>
                    <w:spacing w:after="0" w:line="240" w:lineRule="auto"/>
                    <w:rPr>
                      <w:rFonts w:cs="Arial"/>
                    </w:rPr>
                  </w:pPr>
                  <w:r w:rsidRPr="00076A74">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3621C2"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B9D23D" w14:textId="77777777" w:rsidR="00C40E3D" w:rsidRPr="00076A74" w:rsidRDefault="00C40E3D" w:rsidP="00C40E3D">
                  <w:pPr>
                    <w:spacing w:after="0" w:line="240" w:lineRule="auto"/>
                    <w:rPr>
                      <w:rFonts w:cs="Arial"/>
                    </w:rPr>
                  </w:pPr>
                  <w:r w:rsidRPr="00076A74">
                    <w:rPr>
                      <w:rFonts w:eastAsia="Arial" w:cs="Arial"/>
                      <w:color w:val="000000"/>
                      <w:lang w:val="pt-BR" w:bidi="pt-BR"/>
                    </w:rPr>
                    <w:t>Não</w:t>
                  </w:r>
                </w:p>
              </w:tc>
            </w:tr>
            <w:tr w:rsidR="00C40E3D" w:rsidRPr="00076A74" w14:paraId="07D5F1D0"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C52426" w14:textId="77777777" w:rsidR="00C40E3D" w:rsidRPr="00076A74" w:rsidRDefault="00C40E3D" w:rsidP="00C40E3D">
                  <w:pPr>
                    <w:spacing w:after="0" w:line="240" w:lineRule="auto"/>
                    <w:rPr>
                      <w:rFonts w:cs="Arial"/>
                    </w:rPr>
                  </w:pPr>
                  <w:r w:rsidRPr="00076A74">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0893BB" w14:textId="77777777" w:rsidR="00C40E3D" w:rsidRPr="00076A74" w:rsidRDefault="00C40E3D" w:rsidP="00C40E3D">
                  <w:pPr>
                    <w:spacing w:after="0" w:line="240" w:lineRule="auto"/>
                    <w:rPr>
                      <w:rFonts w:cs="Arial"/>
                    </w:rPr>
                  </w:pPr>
                  <w:r w:rsidRPr="00076A74">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18432D" w14:textId="77777777" w:rsidR="00C40E3D" w:rsidRPr="00076A74" w:rsidRDefault="00C40E3D" w:rsidP="00C40E3D">
                  <w:pPr>
                    <w:spacing w:after="0" w:line="240" w:lineRule="auto"/>
                    <w:rPr>
                      <w:rFonts w:cs="Arial"/>
                    </w:rPr>
                  </w:pPr>
                  <w:r w:rsidRPr="00076A74">
                    <w:rPr>
                      <w:rFonts w:eastAsia="Arial" w:cs="Arial"/>
                      <w:color w:val="000000"/>
                      <w:lang w:val="pt-BR" w:bidi="pt-BR"/>
                    </w:rPr>
                    <w:t>900</w:t>
                  </w:r>
                </w:p>
              </w:tc>
            </w:tr>
            <w:tr w:rsidR="00C40E3D" w:rsidRPr="00076A74" w14:paraId="7F3656CC"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AA7195" w14:textId="77777777" w:rsidR="00C40E3D" w:rsidRPr="00076A74" w:rsidRDefault="00C40E3D" w:rsidP="00C40E3D">
                  <w:pPr>
                    <w:spacing w:after="0" w:line="240" w:lineRule="auto"/>
                    <w:rPr>
                      <w:rFonts w:cs="Arial"/>
                    </w:rPr>
                  </w:pPr>
                  <w:r w:rsidRPr="00076A74">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D443BC" w14:textId="77777777" w:rsidR="00C40E3D" w:rsidRPr="00076A74" w:rsidRDefault="00C40E3D" w:rsidP="00C40E3D">
                  <w:pPr>
                    <w:spacing w:after="0" w:line="240" w:lineRule="auto"/>
                    <w:rPr>
                      <w:rFonts w:cs="Arial"/>
                    </w:rPr>
                  </w:pPr>
                  <w:r w:rsidRPr="00076A74">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375EA2" w14:textId="77777777" w:rsidR="00C40E3D" w:rsidRPr="00076A74" w:rsidRDefault="00C40E3D" w:rsidP="00C40E3D">
                  <w:pPr>
                    <w:spacing w:after="0" w:line="240" w:lineRule="auto"/>
                    <w:rPr>
                      <w:rFonts w:cs="Arial"/>
                    </w:rPr>
                  </w:pPr>
                </w:p>
              </w:tc>
            </w:tr>
            <w:tr w:rsidR="00C40E3D" w:rsidRPr="00076A74" w14:paraId="1EA926D6"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ACCA51" w14:textId="77777777" w:rsidR="00C40E3D" w:rsidRPr="00076A74" w:rsidRDefault="00C40E3D" w:rsidP="00C40E3D">
                  <w:pPr>
                    <w:spacing w:after="0" w:line="240" w:lineRule="auto"/>
                    <w:rPr>
                      <w:rFonts w:cs="Arial"/>
                    </w:rPr>
                  </w:pPr>
                  <w:r w:rsidRPr="00076A74">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DA6928" w14:textId="77777777" w:rsidR="00C40E3D" w:rsidRPr="00076A74" w:rsidRDefault="00C40E3D" w:rsidP="00C40E3D">
                  <w:pPr>
                    <w:spacing w:after="0" w:line="240" w:lineRule="auto"/>
                    <w:rPr>
                      <w:rFonts w:cs="Arial"/>
                    </w:rPr>
                  </w:pPr>
                  <w:r w:rsidRPr="00076A74">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00F44D" w14:textId="77777777" w:rsidR="00C40E3D" w:rsidRPr="00076A74" w:rsidRDefault="00C40E3D" w:rsidP="00C40E3D">
                  <w:pPr>
                    <w:spacing w:after="0" w:line="240" w:lineRule="auto"/>
                    <w:rPr>
                      <w:rFonts w:cs="Arial"/>
                    </w:rPr>
                  </w:pPr>
                  <w:r w:rsidRPr="00076A74">
                    <w:rPr>
                      <w:rFonts w:eastAsia="Arial" w:cs="Arial"/>
                      <w:color w:val="000000"/>
                      <w:lang w:val="pt-BR" w:bidi="pt-BR"/>
                    </w:rPr>
                    <w:t>300</w:t>
                  </w:r>
                </w:p>
              </w:tc>
            </w:tr>
          </w:tbl>
          <w:p w14:paraId="5A4392C4" w14:textId="77777777" w:rsidR="00C40E3D" w:rsidRPr="00076A74" w:rsidRDefault="00C40E3D" w:rsidP="00C40E3D">
            <w:pPr>
              <w:spacing w:after="0" w:line="240" w:lineRule="auto"/>
              <w:rPr>
                <w:rFonts w:cs="Arial"/>
              </w:rPr>
            </w:pPr>
          </w:p>
        </w:tc>
        <w:tc>
          <w:tcPr>
            <w:tcW w:w="149" w:type="dxa"/>
          </w:tcPr>
          <w:p w14:paraId="6D625DCA" w14:textId="77777777" w:rsidR="00C40E3D" w:rsidRPr="00076A74" w:rsidRDefault="00C40E3D" w:rsidP="00C40E3D">
            <w:pPr>
              <w:pStyle w:val="EmptyCellLayoutStyle"/>
              <w:spacing w:after="0" w:line="240" w:lineRule="auto"/>
              <w:rPr>
                <w:rFonts w:ascii="Arial" w:hAnsi="Arial" w:cs="Arial"/>
              </w:rPr>
            </w:pPr>
          </w:p>
        </w:tc>
      </w:tr>
      <w:tr w:rsidR="00C40E3D" w:rsidRPr="00076A74" w14:paraId="0F3821E2" w14:textId="77777777" w:rsidTr="00C40E3D">
        <w:trPr>
          <w:trHeight w:val="80"/>
        </w:trPr>
        <w:tc>
          <w:tcPr>
            <w:tcW w:w="54" w:type="dxa"/>
          </w:tcPr>
          <w:p w14:paraId="47E0FA8D" w14:textId="77777777" w:rsidR="00C40E3D" w:rsidRPr="00076A74" w:rsidRDefault="00C40E3D" w:rsidP="00C40E3D">
            <w:pPr>
              <w:pStyle w:val="EmptyCellLayoutStyle"/>
              <w:spacing w:after="0" w:line="240" w:lineRule="auto"/>
              <w:rPr>
                <w:rFonts w:ascii="Arial" w:hAnsi="Arial" w:cs="Arial"/>
              </w:rPr>
            </w:pPr>
          </w:p>
        </w:tc>
        <w:tc>
          <w:tcPr>
            <w:tcW w:w="10395" w:type="dxa"/>
          </w:tcPr>
          <w:p w14:paraId="1CF8DB27" w14:textId="77777777" w:rsidR="00C40E3D" w:rsidRPr="00076A74" w:rsidRDefault="00C40E3D" w:rsidP="00C40E3D">
            <w:pPr>
              <w:pStyle w:val="EmptyCellLayoutStyle"/>
              <w:spacing w:after="0" w:line="240" w:lineRule="auto"/>
              <w:rPr>
                <w:rFonts w:ascii="Arial" w:hAnsi="Arial" w:cs="Arial"/>
              </w:rPr>
            </w:pPr>
          </w:p>
        </w:tc>
        <w:tc>
          <w:tcPr>
            <w:tcW w:w="149" w:type="dxa"/>
          </w:tcPr>
          <w:p w14:paraId="11FC182D" w14:textId="77777777" w:rsidR="00C40E3D" w:rsidRPr="00076A74" w:rsidRDefault="00C40E3D" w:rsidP="00C40E3D">
            <w:pPr>
              <w:pStyle w:val="EmptyCellLayoutStyle"/>
              <w:spacing w:after="0" w:line="240" w:lineRule="auto"/>
              <w:rPr>
                <w:rFonts w:ascii="Arial" w:hAnsi="Arial" w:cs="Arial"/>
              </w:rPr>
            </w:pPr>
          </w:p>
        </w:tc>
      </w:tr>
    </w:tbl>
    <w:p w14:paraId="7778A308" w14:textId="77777777" w:rsidR="00C40E3D" w:rsidRPr="00076A74" w:rsidRDefault="00C40E3D" w:rsidP="00C40E3D">
      <w:pPr>
        <w:spacing w:after="0" w:line="240" w:lineRule="auto"/>
        <w:rPr>
          <w:rFonts w:cs="Arial"/>
        </w:rPr>
      </w:pPr>
    </w:p>
    <w:p w14:paraId="6A135221" w14:textId="77777777" w:rsidR="00C40E3D" w:rsidRPr="00076A74" w:rsidRDefault="00C40E3D" w:rsidP="00C40E3D">
      <w:pPr>
        <w:spacing w:after="0" w:line="240" w:lineRule="auto"/>
        <w:rPr>
          <w:rFonts w:cs="Arial"/>
          <w:color w:val="5B9BD5" w:themeColor="accent1"/>
        </w:rPr>
      </w:pPr>
      <w:r w:rsidRPr="00076A74">
        <w:rPr>
          <w:rFonts w:eastAsia="Arial" w:cs="Arial"/>
          <w:b/>
          <w:color w:val="5B9BD5" w:themeColor="accent1"/>
          <w:lang w:val="pt-BR" w:bidi="pt-BR"/>
        </w:rPr>
        <w:t>SSRS 2016: Utilização da CPU (%)</w:t>
      </w:r>
    </w:p>
    <w:p w14:paraId="0242AF4F" w14:textId="77777777" w:rsidR="00C40E3D" w:rsidRPr="00076A74" w:rsidRDefault="00C40E3D" w:rsidP="00C40E3D">
      <w:pPr>
        <w:spacing w:after="0" w:line="240" w:lineRule="auto"/>
        <w:rPr>
          <w:rFonts w:cs="Arial"/>
        </w:rPr>
      </w:pPr>
      <w:r w:rsidRPr="00076A74">
        <w:rPr>
          <w:rFonts w:eastAsia="Arial" w:cs="Arial"/>
          <w:color w:val="000000"/>
          <w:lang w:val="pt-BR" w:bidi="pt-BR"/>
        </w:rPr>
        <w:t>A regra coleta o uso da CPU pela Instância do SSRS.</w:t>
      </w:r>
    </w:p>
    <w:tbl>
      <w:tblPr>
        <w:tblW w:w="0" w:type="auto"/>
        <w:tblCellMar>
          <w:left w:w="0" w:type="dxa"/>
          <w:right w:w="0" w:type="dxa"/>
        </w:tblCellMar>
        <w:tblLook w:val="0000" w:firstRow="0" w:lastRow="0" w:firstColumn="0" w:lastColumn="0" w:noHBand="0" w:noVBand="0"/>
      </w:tblPr>
      <w:tblGrid>
        <w:gridCol w:w="41"/>
        <w:gridCol w:w="8489"/>
        <w:gridCol w:w="110"/>
      </w:tblGrid>
      <w:tr w:rsidR="00C40E3D" w:rsidRPr="00076A74" w14:paraId="18896E89" w14:textId="77777777" w:rsidTr="00C40E3D">
        <w:trPr>
          <w:trHeight w:val="54"/>
        </w:trPr>
        <w:tc>
          <w:tcPr>
            <w:tcW w:w="54" w:type="dxa"/>
          </w:tcPr>
          <w:p w14:paraId="534C0BB7" w14:textId="77777777" w:rsidR="00C40E3D" w:rsidRPr="00076A74" w:rsidRDefault="00C40E3D" w:rsidP="00C40E3D">
            <w:pPr>
              <w:pStyle w:val="EmptyCellLayoutStyle"/>
              <w:spacing w:after="0" w:line="240" w:lineRule="auto"/>
              <w:rPr>
                <w:rFonts w:ascii="Arial" w:hAnsi="Arial" w:cs="Arial"/>
              </w:rPr>
            </w:pPr>
          </w:p>
        </w:tc>
        <w:tc>
          <w:tcPr>
            <w:tcW w:w="10395" w:type="dxa"/>
          </w:tcPr>
          <w:p w14:paraId="276A5728" w14:textId="77777777" w:rsidR="00C40E3D" w:rsidRPr="00076A74" w:rsidRDefault="00C40E3D" w:rsidP="00C40E3D">
            <w:pPr>
              <w:pStyle w:val="EmptyCellLayoutStyle"/>
              <w:spacing w:after="0" w:line="240" w:lineRule="auto"/>
              <w:rPr>
                <w:rFonts w:ascii="Arial" w:hAnsi="Arial" w:cs="Arial"/>
              </w:rPr>
            </w:pPr>
          </w:p>
        </w:tc>
        <w:tc>
          <w:tcPr>
            <w:tcW w:w="149" w:type="dxa"/>
          </w:tcPr>
          <w:p w14:paraId="359E64AF" w14:textId="77777777" w:rsidR="00C40E3D" w:rsidRPr="00076A74" w:rsidRDefault="00C40E3D" w:rsidP="00C40E3D">
            <w:pPr>
              <w:pStyle w:val="EmptyCellLayoutStyle"/>
              <w:spacing w:after="0" w:line="240" w:lineRule="auto"/>
              <w:rPr>
                <w:rFonts w:ascii="Arial" w:hAnsi="Arial" w:cs="Arial"/>
              </w:rPr>
            </w:pPr>
          </w:p>
        </w:tc>
      </w:tr>
      <w:tr w:rsidR="00C40E3D" w:rsidRPr="00076A74" w14:paraId="073E755D" w14:textId="77777777" w:rsidTr="00C40E3D">
        <w:tc>
          <w:tcPr>
            <w:tcW w:w="54" w:type="dxa"/>
          </w:tcPr>
          <w:p w14:paraId="6B6232E4" w14:textId="77777777" w:rsidR="00C40E3D" w:rsidRPr="00076A74" w:rsidRDefault="00C40E3D" w:rsidP="00C40E3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C40E3D" w:rsidRPr="00076A74" w14:paraId="0E815E41"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1474CB7" w14:textId="77777777" w:rsidR="00C40E3D" w:rsidRPr="00076A74" w:rsidRDefault="00C40E3D" w:rsidP="00C40E3D">
                  <w:pPr>
                    <w:spacing w:after="0" w:line="240" w:lineRule="auto"/>
                    <w:rPr>
                      <w:rFonts w:cs="Arial"/>
                    </w:rPr>
                  </w:pPr>
                  <w:r w:rsidRPr="00076A74">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56D3F0" w14:textId="77777777" w:rsidR="00C40E3D" w:rsidRPr="00076A74" w:rsidRDefault="00C40E3D" w:rsidP="00C40E3D">
                  <w:pPr>
                    <w:spacing w:after="0" w:line="240" w:lineRule="auto"/>
                    <w:rPr>
                      <w:rFonts w:cs="Arial"/>
                    </w:rPr>
                  </w:pPr>
                  <w:r w:rsidRPr="00076A74">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0D4E4A" w14:textId="77777777" w:rsidR="00C40E3D" w:rsidRPr="00076A74" w:rsidRDefault="00C40E3D" w:rsidP="00C40E3D">
                  <w:pPr>
                    <w:spacing w:after="0" w:line="240" w:lineRule="auto"/>
                    <w:rPr>
                      <w:rFonts w:cs="Arial"/>
                    </w:rPr>
                  </w:pPr>
                  <w:r w:rsidRPr="00076A74">
                    <w:rPr>
                      <w:rFonts w:eastAsia="Arial" w:cs="Arial"/>
                      <w:b/>
                      <w:color w:val="000000"/>
                      <w:lang w:val="pt-BR" w:bidi="pt-BR"/>
                    </w:rPr>
                    <w:t>Valor padrão</w:t>
                  </w:r>
                </w:p>
              </w:tc>
            </w:tr>
            <w:tr w:rsidR="00C40E3D" w:rsidRPr="00076A74" w14:paraId="2B87F4CD"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099059" w14:textId="77777777" w:rsidR="00C40E3D" w:rsidRPr="00076A74" w:rsidRDefault="00C40E3D" w:rsidP="00C40E3D">
                  <w:pPr>
                    <w:spacing w:after="0" w:line="240" w:lineRule="auto"/>
                    <w:rPr>
                      <w:rFonts w:cs="Arial"/>
                    </w:rPr>
                  </w:pPr>
                  <w:r w:rsidRPr="00076A74">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F36AAB"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4FEEC7" w14:textId="77777777" w:rsidR="00C40E3D" w:rsidRPr="00076A74" w:rsidRDefault="00C40E3D" w:rsidP="00C40E3D">
                  <w:pPr>
                    <w:spacing w:after="0" w:line="240" w:lineRule="auto"/>
                    <w:rPr>
                      <w:rFonts w:cs="Arial"/>
                    </w:rPr>
                  </w:pPr>
                  <w:r w:rsidRPr="00076A74">
                    <w:rPr>
                      <w:rFonts w:eastAsia="Arial" w:cs="Arial"/>
                      <w:color w:val="000000"/>
                      <w:lang w:val="pt-BR" w:bidi="pt-BR"/>
                    </w:rPr>
                    <w:t>Sim</w:t>
                  </w:r>
                </w:p>
              </w:tc>
            </w:tr>
            <w:tr w:rsidR="00C40E3D" w:rsidRPr="00076A74" w14:paraId="4B56E037"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C73245" w14:textId="77777777" w:rsidR="00C40E3D" w:rsidRPr="00076A74" w:rsidRDefault="00C40E3D" w:rsidP="00C40E3D">
                  <w:pPr>
                    <w:spacing w:after="0" w:line="240" w:lineRule="auto"/>
                    <w:rPr>
                      <w:rFonts w:cs="Arial"/>
                    </w:rPr>
                  </w:pPr>
                  <w:r w:rsidRPr="00076A74">
                    <w:rPr>
                      <w:rFonts w:eastAsia="Arial" w:cs="Arial"/>
                      <w:color w:val="000000"/>
                      <w:lang w:val="pt-BR" w:bidi="pt-BR"/>
                    </w:rPr>
                    <w:lastRenderedPageBreak/>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E033B9"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2CEB96" w14:textId="77777777" w:rsidR="00C40E3D" w:rsidRPr="00076A74" w:rsidRDefault="00C40E3D" w:rsidP="00C40E3D">
                  <w:pPr>
                    <w:spacing w:after="0" w:line="240" w:lineRule="auto"/>
                    <w:rPr>
                      <w:rFonts w:cs="Arial"/>
                    </w:rPr>
                  </w:pPr>
                  <w:r w:rsidRPr="00076A74">
                    <w:rPr>
                      <w:rFonts w:eastAsia="Arial" w:cs="Arial"/>
                      <w:color w:val="000000"/>
                      <w:lang w:val="pt-BR" w:bidi="pt-BR"/>
                    </w:rPr>
                    <w:t>Não</w:t>
                  </w:r>
                </w:p>
              </w:tc>
            </w:tr>
            <w:tr w:rsidR="00C40E3D" w:rsidRPr="00076A74" w14:paraId="1A54789B"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E4683C" w14:textId="77777777" w:rsidR="00C40E3D" w:rsidRPr="00076A74" w:rsidRDefault="00C40E3D" w:rsidP="00C40E3D">
                  <w:pPr>
                    <w:spacing w:after="0" w:line="240" w:lineRule="auto"/>
                    <w:rPr>
                      <w:rFonts w:cs="Arial"/>
                    </w:rPr>
                  </w:pPr>
                  <w:r w:rsidRPr="00076A74">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7F9FDB" w14:textId="77777777" w:rsidR="00C40E3D" w:rsidRPr="00076A74" w:rsidRDefault="00C40E3D" w:rsidP="00C40E3D">
                  <w:pPr>
                    <w:spacing w:after="0" w:line="240" w:lineRule="auto"/>
                    <w:rPr>
                      <w:rFonts w:cs="Arial"/>
                    </w:rPr>
                  </w:pPr>
                  <w:r w:rsidRPr="00076A74">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24A17F" w14:textId="77777777" w:rsidR="00C40E3D" w:rsidRPr="00076A74" w:rsidRDefault="00C40E3D" w:rsidP="00C40E3D">
                  <w:pPr>
                    <w:spacing w:after="0" w:line="240" w:lineRule="auto"/>
                    <w:rPr>
                      <w:rFonts w:cs="Arial"/>
                    </w:rPr>
                  </w:pPr>
                  <w:r w:rsidRPr="00076A74">
                    <w:rPr>
                      <w:rFonts w:eastAsia="Arial" w:cs="Arial"/>
                      <w:color w:val="000000"/>
                      <w:lang w:val="pt-BR" w:bidi="pt-BR"/>
                    </w:rPr>
                    <w:t>300</w:t>
                  </w:r>
                </w:p>
              </w:tc>
            </w:tr>
            <w:tr w:rsidR="00C40E3D" w:rsidRPr="00076A74" w14:paraId="388C26FF"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A38243" w14:textId="77777777" w:rsidR="00C40E3D" w:rsidRPr="00076A74" w:rsidRDefault="00C40E3D" w:rsidP="00C40E3D">
                  <w:pPr>
                    <w:spacing w:after="0" w:line="240" w:lineRule="auto"/>
                    <w:rPr>
                      <w:rFonts w:cs="Arial"/>
                    </w:rPr>
                  </w:pPr>
                  <w:r w:rsidRPr="00076A74">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C927C5" w14:textId="77777777" w:rsidR="00C40E3D" w:rsidRPr="00076A74" w:rsidRDefault="00C40E3D" w:rsidP="00C40E3D">
                  <w:pPr>
                    <w:spacing w:after="0" w:line="240" w:lineRule="auto"/>
                    <w:rPr>
                      <w:rFonts w:cs="Arial"/>
                    </w:rPr>
                  </w:pPr>
                  <w:r w:rsidRPr="00076A74">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078BD5" w14:textId="77777777" w:rsidR="00C40E3D" w:rsidRPr="00076A74" w:rsidRDefault="00C40E3D" w:rsidP="00C40E3D">
                  <w:pPr>
                    <w:spacing w:after="0" w:line="240" w:lineRule="auto"/>
                    <w:rPr>
                      <w:rFonts w:cs="Arial"/>
                    </w:rPr>
                  </w:pPr>
                </w:p>
              </w:tc>
            </w:tr>
            <w:tr w:rsidR="00C40E3D" w:rsidRPr="00076A74" w14:paraId="04454E62"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C0DC73" w14:textId="77777777" w:rsidR="00C40E3D" w:rsidRPr="00076A74" w:rsidRDefault="00C40E3D" w:rsidP="00C40E3D">
                  <w:pPr>
                    <w:spacing w:after="0" w:line="240" w:lineRule="auto"/>
                    <w:rPr>
                      <w:rFonts w:cs="Arial"/>
                    </w:rPr>
                  </w:pPr>
                  <w:r w:rsidRPr="00076A74">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8D6237C" w14:textId="77777777" w:rsidR="00C40E3D" w:rsidRPr="00076A74" w:rsidRDefault="00C40E3D" w:rsidP="00C40E3D">
                  <w:pPr>
                    <w:spacing w:after="0" w:line="240" w:lineRule="auto"/>
                    <w:rPr>
                      <w:rFonts w:cs="Arial"/>
                    </w:rPr>
                  </w:pPr>
                  <w:r w:rsidRPr="00076A74">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1C21B0" w14:textId="77777777" w:rsidR="00C40E3D" w:rsidRPr="00076A74" w:rsidRDefault="00C40E3D" w:rsidP="00C40E3D">
                  <w:pPr>
                    <w:spacing w:after="0" w:line="240" w:lineRule="auto"/>
                    <w:rPr>
                      <w:rFonts w:cs="Arial"/>
                    </w:rPr>
                  </w:pPr>
                  <w:r w:rsidRPr="00076A74">
                    <w:rPr>
                      <w:rFonts w:eastAsia="Arial" w:cs="Arial"/>
                      <w:color w:val="000000"/>
                      <w:lang w:val="pt-BR" w:bidi="pt-BR"/>
                    </w:rPr>
                    <w:t>300</w:t>
                  </w:r>
                </w:p>
              </w:tc>
            </w:tr>
          </w:tbl>
          <w:p w14:paraId="71DCB939" w14:textId="77777777" w:rsidR="00C40E3D" w:rsidRPr="00076A74" w:rsidRDefault="00C40E3D" w:rsidP="00C40E3D">
            <w:pPr>
              <w:spacing w:after="0" w:line="240" w:lineRule="auto"/>
              <w:rPr>
                <w:rFonts w:cs="Arial"/>
              </w:rPr>
            </w:pPr>
          </w:p>
        </w:tc>
        <w:tc>
          <w:tcPr>
            <w:tcW w:w="149" w:type="dxa"/>
          </w:tcPr>
          <w:p w14:paraId="3BBAC5AE" w14:textId="77777777" w:rsidR="00C40E3D" w:rsidRPr="00076A74" w:rsidRDefault="00C40E3D" w:rsidP="00C40E3D">
            <w:pPr>
              <w:pStyle w:val="EmptyCellLayoutStyle"/>
              <w:spacing w:after="0" w:line="240" w:lineRule="auto"/>
              <w:rPr>
                <w:rFonts w:ascii="Arial" w:hAnsi="Arial" w:cs="Arial"/>
              </w:rPr>
            </w:pPr>
          </w:p>
        </w:tc>
      </w:tr>
      <w:tr w:rsidR="00C40E3D" w:rsidRPr="00076A74" w14:paraId="2E4EF296" w14:textId="77777777" w:rsidTr="00C40E3D">
        <w:trPr>
          <w:trHeight w:val="80"/>
        </w:trPr>
        <w:tc>
          <w:tcPr>
            <w:tcW w:w="54" w:type="dxa"/>
          </w:tcPr>
          <w:p w14:paraId="02291967" w14:textId="77777777" w:rsidR="00C40E3D" w:rsidRPr="00076A74" w:rsidRDefault="00C40E3D" w:rsidP="00C40E3D">
            <w:pPr>
              <w:pStyle w:val="EmptyCellLayoutStyle"/>
              <w:spacing w:after="0" w:line="240" w:lineRule="auto"/>
              <w:rPr>
                <w:rFonts w:ascii="Arial" w:hAnsi="Arial" w:cs="Arial"/>
              </w:rPr>
            </w:pPr>
          </w:p>
        </w:tc>
        <w:tc>
          <w:tcPr>
            <w:tcW w:w="10395" w:type="dxa"/>
          </w:tcPr>
          <w:p w14:paraId="7DC022C3" w14:textId="77777777" w:rsidR="00C40E3D" w:rsidRPr="00076A74" w:rsidRDefault="00C40E3D" w:rsidP="00C40E3D">
            <w:pPr>
              <w:pStyle w:val="EmptyCellLayoutStyle"/>
              <w:spacing w:after="0" w:line="240" w:lineRule="auto"/>
              <w:rPr>
                <w:rFonts w:ascii="Arial" w:hAnsi="Arial" w:cs="Arial"/>
              </w:rPr>
            </w:pPr>
          </w:p>
        </w:tc>
        <w:tc>
          <w:tcPr>
            <w:tcW w:w="149" w:type="dxa"/>
          </w:tcPr>
          <w:p w14:paraId="4F028256" w14:textId="77777777" w:rsidR="00C40E3D" w:rsidRPr="00076A74" w:rsidRDefault="00C40E3D" w:rsidP="00C40E3D">
            <w:pPr>
              <w:pStyle w:val="EmptyCellLayoutStyle"/>
              <w:spacing w:after="0" w:line="240" w:lineRule="auto"/>
              <w:rPr>
                <w:rFonts w:ascii="Arial" w:hAnsi="Arial" w:cs="Arial"/>
              </w:rPr>
            </w:pPr>
          </w:p>
        </w:tc>
      </w:tr>
    </w:tbl>
    <w:p w14:paraId="25BD3A10" w14:textId="77777777" w:rsidR="00C40E3D" w:rsidRPr="00076A74" w:rsidRDefault="00C40E3D" w:rsidP="00C40E3D">
      <w:pPr>
        <w:spacing w:after="0" w:line="240" w:lineRule="auto"/>
        <w:rPr>
          <w:rFonts w:cs="Arial"/>
        </w:rPr>
      </w:pPr>
    </w:p>
    <w:p w14:paraId="67693BEC" w14:textId="77777777" w:rsidR="00C40E3D" w:rsidRPr="00076A74" w:rsidRDefault="00C40E3D" w:rsidP="00C40E3D">
      <w:pPr>
        <w:spacing w:after="0" w:line="240" w:lineRule="auto"/>
        <w:rPr>
          <w:rFonts w:cs="Arial"/>
          <w:color w:val="5B9BD5" w:themeColor="accent1"/>
        </w:rPr>
      </w:pPr>
      <w:r w:rsidRPr="00076A74">
        <w:rPr>
          <w:rFonts w:eastAsia="Arial" w:cs="Arial"/>
          <w:b/>
          <w:color w:val="5B9BD5" w:themeColor="accent1"/>
          <w:lang w:val="pt-BR" w:bidi="pt-BR"/>
        </w:rPr>
        <w:t>SSRS 2016: Memória Total consumida no servidor (GB)</w:t>
      </w:r>
    </w:p>
    <w:p w14:paraId="4B2CAAD8" w14:textId="77777777" w:rsidR="00C40E3D" w:rsidRPr="00076A74" w:rsidRDefault="00C40E3D" w:rsidP="00C40E3D">
      <w:pPr>
        <w:spacing w:after="0" w:line="240" w:lineRule="auto"/>
        <w:rPr>
          <w:rFonts w:cs="Arial"/>
        </w:rPr>
      </w:pPr>
      <w:r w:rsidRPr="00076A74">
        <w:rPr>
          <w:rFonts w:eastAsia="Arial" w:cs="Arial"/>
          <w:color w:val="000000"/>
          <w:lang w:val="pt-BR" w:bidi="pt-BR"/>
        </w:rPr>
        <w:t>A regra coleta o tamanho total da memória usada, em gigabytes, no computador no qual a instância está localizada.</w:t>
      </w:r>
    </w:p>
    <w:tbl>
      <w:tblPr>
        <w:tblW w:w="0" w:type="auto"/>
        <w:tblCellMar>
          <w:left w:w="0" w:type="dxa"/>
          <w:right w:w="0" w:type="dxa"/>
        </w:tblCellMar>
        <w:tblLook w:val="0000" w:firstRow="0" w:lastRow="0" w:firstColumn="0" w:lastColumn="0" w:noHBand="0" w:noVBand="0"/>
      </w:tblPr>
      <w:tblGrid>
        <w:gridCol w:w="41"/>
        <w:gridCol w:w="8489"/>
        <w:gridCol w:w="110"/>
      </w:tblGrid>
      <w:tr w:rsidR="00C40E3D" w:rsidRPr="00076A74" w14:paraId="547D65BE" w14:textId="77777777" w:rsidTr="00C40E3D">
        <w:trPr>
          <w:trHeight w:val="54"/>
        </w:trPr>
        <w:tc>
          <w:tcPr>
            <w:tcW w:w="54" w:type="dxa"/>
          </w:tcPr>
          <w:p w14:paraId="0BA2FFB5" w14:textId="77777777" w:rsidR="00C40E3D" w:rsidRPr="00076A74" w:rsidRDefault="00C40E3D" w:rsidP="00C40E3D">
            <w:pPr>
              <w:pStyle w:val="EmptyCellLayoutStyle"/>
              <w:spacing w:after="0" w:line="240" w:lineRule="auto"/>
              <w:rPr>
                <w:rFonts w:ascii="Arial" w:hAnsi="Arial" w:cs="Arial"/>
              </w:rPr>
            </w:pPr>
          </w:p>
        </w:tc>
        <w:tc>
          <w:tcPr>
            <w:tcW w:w="10395" w:type="dxa"/>
          </w:tcPr>
          <w:p w14:paraId="07387110" w14:textId="77777777" w:rsidR="00C40E3D" w:rsidRPr="00076A74" w:rsidRDefault="00C40E3D" w:rsidP="00C40E3D">
            <w:pPr>
              <w:pStyle w:val="EmptyCellLayoutStyle"/>
              <w:spacing w:after="0" w:line="240" w:lineRule="auto"/>
              <w:rPr>
                <w:rFonts w:ascii="Arial" w:hAnsi="Arial" w:cs="Arial"/>
              </w:rPr>
            </w:pPr>
          </w:p>
        </w:tc>
        <w:tc>
          <w:tcPr>
            <w:tcW w:w="149" w:type="dxa"/>
          </w:tcPr>
          <w:p w14:paraId="1B563008" w14:textId="77777777" w:rsidR="00C40E3D" w:rsidRPr="00076A74" w:rsidRDefault="00C40E3D" w:rsidP="00C40E3D">
            <w:pPr>
              <w:pStyle w:val="EmptyCellLayoutStyle"/>
              <w:spacing w:after="0" w:line="240" w:lineRule="auto"/>
              <w:rPr>
                <w:rFonts w:ascii="Arial" w:hAnsi="Arial" w:cs="Arial"/>
              </w:rPr>
            </w:pPr>
          </w:p>
        </w:tc>
      </w:tr>
      <w:tr w:rsidR="00C40E3D" w:rsidRPr="00076A74" w14:paraId="706621DE" w14:textId="77777777" w:rsidTr="00C40E3D">
        <w:tc>
          <w:tcPr>
            <w:tcW w:w="54" w:type="dxa"/>
          </w:tcPr>
          <w:p w14:paraId="69B504C2" w14:textId="77777777" w:rsidR="00C40E3D" w:rsidRPr="00076A74" w:rsidRDefault="00C40E3D" w:rsidP="00C40E3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C40E3D" w:rsidRPr="00076A74" w14:paraId="3354798D"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848567" w14:textId="77777777" w:rsidR="00C40E3D" w:rsidRPr="00076A74" w:rsidRDefault="00C40E3D" w:rsidP="00C40E3D">
                  <w:pPr>
                    <w:spacing w:after="0" w:line="240" w:lineRule="auto"/>
                    <w:rPr>
                      <w:rFonts w:cs="Arial"/>
                    </w:rPr>
                  </w:pPr>
                  <w:r w:rsidRPr="00076A74">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FEB515" w14:textId="77777777" w:rsidR="00C40E3D" w:rsidRPr="00076A74" w:rsidRDefault="00C40E3D" w:rsidP="00C40E3D">
                  <w:pPr>
                    <w:spacing w:after="0" w:line="240" w:lineRule="auto"/>
                    <w:rPr>
                      <w:rFonts w:cs="Arial"/>
                    </w:rPr>
                  </w:pPr>
                  <w:r w:rsidRPr="00076A74">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75B95B" w14:textId="77777777" w:rsidR="00C40E3D" w:rsidRPr="00076A74" w:rsidRDefault="00C40E3D" w:rsidP="00C40E3D">
                  <w:pPr>
                    <w:spacing w:after="0" w:line="240" w:lineRule="auto"/>
                    <w:rPr>
                      <w:rFonts w:cs="Arial"/>
                    </w:rPr>
                  </w:pPr>
                  <w:r w:rsidRPr="00076A74">
                    <w:rPr>
                      <w:rFonts w:eastAsia="Arial" w:cs="Arial"/>
                      <w:b/>
                      <w:color w:val="000000"/>
                      <w:lang w:val="pt-BR" w:bidi="pt-BR"/>
                    </w:rPr>
                    <w:t>Valor padrão</w:t>
                  </w:r>
                </w:p>
              </w:tc>
            </w:tr>
            <w:tr w:rsidR="00C40E3D" w:rsidRPr="00076A74" w14:paraId="63546FFC"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C7F77B" w14:textId="77777777" w:rsidR="00C40E3D" w:rsidRPr="00076A74" w:rsidRDefault="00C40E3D" w:rsidP="00C40E3D">
                  <w:pPr>
                    <w:spacing w:after="0" w:line="240" w:lineRule="auto"/>
                    <w:rPr>
                      <w:rFonts w:cs="Arial"/>
                    </w:rPr>
                  </w:pPr>
                  <w:r w:rsidRPr="00076A74">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6DFAAE"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36CC9D" w14:textId="77777777" w:rsidR="00C40E3D" w:rsidRPr="00076A74" w:rsidRDefault="00C40E3D" w:rsidP="00C40E3D">
                  <w:pPr>
                    <w:spacing w:after="0" w:line="240" w:lineRule="auto"/>
                    <w:rPr>
                      <w:rFonts w:cs="Arial"/>
                    </w:rPr>
                  </w:pPr>
                  <w:r w:rsidRPr="00076A74">
                    <w:rPr>
                      <w:rFonts w:eastAsia="Arial" w:cs="Arial"/>
                      <w:color w:val="000000"/>
                      <w:lang w:val="pt-BR" w:bidi="pt-BR"/>
                    </w:rPr>
                    <w:t>Sim</w:t>
                  </w:r>
                </w:p>
              </w:tc>
            </w:tr>
            <w:tr w:rsidR="00C40E3D" w:rsidRPr="00076A74" w14:paraId="4E7BAE1B"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59054B" w14:textId="77777777" w:rsidR="00C40E3D" w:rsidRPr="00076A74" w:rsidRDefault="00C40E3D" w:rsidP="00C40E3D">
                  <w:pPr>
                    <w:spacing w:after="0" w:line="240" w:lineRule="auto"/>
                    <w:rPr>
                      <w:rFonts w:cs="Arial"/>
                    </w:rPr>
                  </w:pPr>
                  <w:r w:rsidRPr="00076A74">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2CD38E"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BCC919" w14:textId="77777777" w:rsidR="00C40E3D" w:rsidRPr="00076A74" w:rsidRDefault="00C40E3D" w:rsidP="00C40E3D">
                  <w:pPr>
                    <w:spacing w:after="0" w:line="240" w:lineRule="auto"/>
                    <w:rPr>
                      <w:rFonts w:cs="Arial"/>
                    </w:rPr>
                  </w:pPr>
                  <w:r w:rsidRPr="00076A74">
                    <w:rPr>
                      <w:rFonts w:eastAsia="Arial" w:cs="Arial"/>
                      <w:color w:val="000000"/>
                      <w:lang w:val="pt-BR" w:bidi="pt-BR"/>
                    </w:rPr>
                    <w:t>Não</w:t>
                  </w:r>
                </w:p>
              </w:tc>
            </w:tr>
            <w:tr w:rsidR="00C40E3D" w:rsidRPr="00076A74" w14:paraId="5E51F804"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D31C8B" w14:textId="77777777" w:rsidR="00C40E3D" w:rsidRPr="00076A74" w:rsidRDefault="00C40E3D" w:rsidP="00C40E3D">
                  <w:pPr>
                    <w:spacing w:after="0" w:line="240" w:lineRule="auto"/>
                    <w:rPr>
                      <w:rFonts w:cs="Arial"/>
                    </w:rPr>
                  </w:pPr>
                  <w:r w:rsidRPr="00076A74">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FAFF6D" w14:textId="77777777" w:rsidR="00C40E3D" w:rsidRPr="00076A74" w:rsidRDefault="00C40E3D" w:rsidP="00C40E3D">
                  <w:pPr>
                    <w:spacing w:after="0" w:line="240" w:lineRule="auto"/>
                    <w:rPr>
                      <w:rFonts w:cs="Arial"/>
                    </w:rPr>
                  </w:pPr>
                  <w:r w:rsidRPr="00076A74">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25C70C" w14:textId="77777777" w:rsidR="00C40E3D" w:rsidRPr="00076A74" w:rsidRDefault="00C40E3D" w:rsidP="00C40E3D">
                  <w:pPr>
                    <w:spacing w:after="0" w:line="240" w:lineRule="auto"/>
                    <w:rPr>
                      <w:rFonts w:cs="Arial"/>
                    </w:rPr>
                  </w:pPr>
                  <w:r w:rsidRPr="00076A74">
                    <w:rPr>
                      <w:rFonts w:eastAsia="Arial" w:cs="Arial"/>
                      <w:color w:val="000000"/>
                      <w:lang w:val="pt-BR" w:bidi="pt-BR"/>
                    </w:rPr>
                    <w:t>900</w:t>
                  </w:r>
                </w:p>
              </w:tc>
            </w:tr>
            <w:tr w:rsidR="00C40E3D" w:rsidRPr="00076A74" w14:paraId="7C524CE9"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A4976F" w14:textId="77777777" w:rsidR="00C40E3D" w:rsidRPr="00076A74" w:rsidRDefault="00C40E3D" w:rsidP="00C40E3D">
                  <w:pPr>
                    <w:spacing w:after="0" w:line="240" w:lineRule="auto"/>
                    <w:rPr>
                      <w:rFonts w:cs="Arial"/>
                    </w:rPr>
                  </w:pPr>
                  <w:r w:rsidRPr="00076A74">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5238F9" w14:textId="77777777" w:rsidR="00C40E3D" w:rsidRPr="00076A74" w:rsidRDefault="00C40E3D" w:rsidP="00C40E3D">
                  <w:pPr>
                    <w:spacing w:after="0" w:line="240" w:lineRule="auto"/>
                    <w:rPr>
                      <w:rFonts w:cs="Arial"/>
                    </w:rPr>
                  </w:pPr>
                  <w:r w:rsidRPr="00076A74">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604C0D" w14:textId="77777777" w:rsidR="00C40E3D" w:rsidRPr="00076A74" w:rsidRDefault="00C40E3D" w:rsidP="00C40E3D">
                  <w:pPr>
                    <w:spacing w:after="0" w:line="240" w:lineRule="auto"/>
                    <w:rPr>
                      <w:rFonts w:cs="Arial"/>
                    </w:rPr>
                  </w:pPr>
                </w:p>
              </w:tc>
            </w:tr>
            <w:tr w:rsidR="00C40E3D" w:rsidRPr="00076A74" w14:paraId="022076DE"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5D7DB4" w14:textId="77777777" w:rsidR="00C40E3D" w:rsidRPr="00076A74" w:rsidRDefault="00C40E3D" w:rsidP="00C40E3D">
                  <w:pPr>
                    <w:spacing w:after="0" w:line="240" w:lineRule="auto"/>
                    <w:rPr>
                      <w:rFonts w:cs="Arial"/>
                    </w:rPr>
                  </w:pPr>
                  <w:r w:rsidRPr="00076A74">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AC545C" w14:textId="77777777" w:rsidR="00C40E3D" w:rsidRPr="00076A74" w:rsidRDefault="00C40E3D" w:rsidP="00C40E3D">
                  <w:pPr>
                    <w:spacing w:after="0" w:line="240" w:lineRule="auto"/>
                    <w:rPr>
                      <w:rFonts w:cs="Arial"/>
                    </w:rPr>
                  </w:pPr>
                  <w:r w:rsidRPr="00076A74">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2D0B89" w14:textId="77777777" w:rsidR="00C40E3D" w:rsidRPr="00076A74" w:rsidRDefault="00C40E3D" w:rsidP="00C40E3D">
                  <w:pPr>
                    <w:spacing w:after="0" w:line="240" w:lineRule="auto"/>
                    <w:rPr>
                      <w:rFonts w:cs="Arial"/>
                    </w:rPr>
                  </w:pPr>
                  <w:r w:rsidRPr="00076A74">
                    <w:rPr>
                      <w:rFonts w:eastAsia="Arial" w:cs="Arial"/>
                      <w:color w:val="000000"/>
                      <w:lang w:val="pt-BR" w:bidi="pt-BR"/>
                    </w:rPr>
                    <w:t>300</w:t>
                  </w:r>
                </w:p>
              </w:tc>
            </w:tr>
          </w:tbl>
          <w:p w14:paraId="327CCBEF" w14:textId="77777777" w:rsidR="00C40E3D" w:rsidRPr="00076A74" w:rsidRDefault="00C40E3D" w:rsidP="00C40E3D">
            <w:pPr>
              <w:spacing w:after="0" w:line="240" w:lineRule="auto"/>
              <w:rPr>
                <w:rFonts w:cs="Arial"/>
              </w:rPr>
            </w:pPr>
          </w:p>
        </w:tc>
        <w:tc>
          <w:tcPr>
            <w:tcW w:w="149" w:type="dxa"/>
          </w:tcPr>
          <w:p w14:paraId="78A86CE2" w14:textId="77777777" w:rsidR="00C40E3D" w:rsidRPr="00076A74" w:rsidRDefault="00C40E3D" w:rsidP="00C40E3D">
            <w:pPr>
              <w:pStyle w:val="EmptyCellLayoutStyle"/>
              <w:spacing w:after="0" w:line="240" w:lineRule="auto"/>
              <w:rPr>
                <w:rFonts w:ascii="Arial" w:hAnsi="Arial" w:cs="Arial"/>
              </w:rPr>
            </w:pPr>
          </w:p>
        </w:tc>
      </w:tr>
      <w:tr w:rsidR="00C40E3D" w:rsidRPr="00076A74" w14:paraId="44C08C89" w14:textId="77777777" w:rsidTr="00C40E3D">
        <w:trPr>
          <w:trHeight w:val="80"/>
        </w:trPr>
        <w:tc>
          <w:tcPr>
            <w:tcW w:w="54" w:type="dxa"/>
          </w:tcPr>
          <w:p w14:paraId="192E46F3" w14:textId="77777777" w:rsidR="00C40E3D" w:rsidRPr="00076A74" w:rsidRDefault="00C40E3D" w:rsidP="00C40E3D">
            <w:pPr>
              <w:pStyle w:val="EmptyCellLayoutStyle"/>
              <w:spacing w:after="0" w:line="240" w:lineRule="auto"/>
              <w:rPr>
                <w:rFonts w:ascii="Arial" w:hAnsi="Arial" w:cs="Arial"/>
              </w:rPr>
            </w:pPr>
          </w:p>
        </w:tc>
        <w:tc>
          <w:tcPr>
            <w:tcW w:w="10395" w:type="dxa"/>
          </w:tcPr>
          <w:p w14:paraId="1F649126" w14:textId="77777777" w:rsidR="00C40E3D" w:rsidRPr="00076A74" w:rsidRDefault="00C40E3D" w:rsidP="00C40E3D">
            <w:pPr>
              <w:pStyle w:val="EmptyCellLayoutStyle"/>
              <w:spacing w:after="0" w:line="240" w:lineRule="auto"/>
              <w:rPr>
                <w:rFonts w:ascii="Arial" w:hAnsi="Arial" w:cs="Arial"/>
              </w:rPr>
            </w:pPr>
          </w:p>
        </w:tc>
        <w:tc>
          <w:tcPr>
            <w:tcW w:w="149" w:type="dxa"/>
          </w:tcPr>
          <w:p w14:paraId="70213379" w14:textId="77777777" w:rsidR="00C40E3D" w:rsidRPr="00076A74" w:rsidRDefault="00C40E3D" w:rsidP="00C40E3D">
            <w:pPr>
              <w:pStyle w:val="EmptyCellLayoutStyle"/>
              <w:spacing w:after="0" w:line="240" w:lineRule="auto"/>
              <w:rPr>
                <w:rFonts w:ascii="Arial" w:hAnsi="Arial" w:cs="Arial"/>
              </w:rPr>
            </w:pPr>
          </w:p>
        </w:tc>
      </w:tr>
    </w:tbl>
    <w:p w14:paraId="29DC4D0C" w14:textId="77777777" w:rsidR="00C40E3D" w:rsidRPr="00076A74" w:rsidRDefault="00C40E3D" w:rsidP="00C40E3D">
      <w:pPr>
        <w:spacing w:after="0" w:line="240" w:lineRule="auto"/>
        <w:rPr>
          <w:rFonts w:cs="Arial"/>
        </w:rPr>
      </w:pPr>
    </w:p>
    <w:p w14:paraId="038480B5" w14:textId="77777777" w:rsidR="00C40E3D" w:rsidRPr="00076A74" w:rsidRDefault="00C40E3D" w:rsidP="00C40E3D">
      <w:pPr>
        <w:spacing w:after="0" w:line="240" w:lineRule="auto"/>
        <w:rPr>
          <w:rFonts w:cs="Arial"/>
          <w:color w:val="5B9BD5" w:themeColor="accent1"/>
        </w:rPr>
      </w:pPr>
      <w:r w:rsidRPr="00076A74">
        <w:rPr>
          <w:rFonts w:eastAsia="Arial" w:cs="Arial"/>
          <w:b/>
          <w:color w:val="5B9BD5" w:themeColor="accent1"/>
          <w:lang w:val="pt-BR" w:bidi="pt-BR"/>
        </w:rPr>
        <w:t>SSRS 2016: WorkingSetMinimum (GB)</w:t>
      </w:r>
    </w:p>
    <w:p w14:paraId="0D4A4DD7" w14:textId="77777777" w:rsidR="00C40E3D" w:rsidRPr="00076A74" w:rsidRDefault="00C40E3D" w:rsidP="00C40E3D">
      <w:pPr>
        <w:spacing w:after="0" w:line="240" w:lineRule="auto"/>
        <w:rPr>
          <w:rFonts w:cs="Arial"/>
        </w:rPr>
      </w:pPr>
      <w:r w:rsidRPr="00076A74">
        <w:rPr>
          <w:rFonts w:eastAsia="Arial" w:cs="Arial"/>
          <w:color w:val="000000"/>
          <w:lang w:val="pt-BR" w:bidi="pt-BR"/>
        </w:rPr>
        <w:t>A regra coleta o valor da configuração de WorkingSetMinimum, em gigabytes, para determinada Instância do SSRS.</w:t>
      </w:r>
    </w:p>
    <w:tbl>
      <w:tblPr>
        <w:tblW w:w="0" w:type="auto"/>
        <w:tblCellMar>
          <w:left w:w="0" w:type="dxa"/>
          <w:right w:w="0" w:type="dxa"/>
        </w:tblCellMar>
        <w:tblLook w:val="0000" w:firstRow="0" w:lastRow="0" w:firstColumn="0" w:lastColumn="0" w:noHBand="0" w:noVBand="0"/>
      </w:tblPr>
      <w:tblGrid>
        <w:gridCol w:w="41"/>
        <w:gridCol w:w="8489"/>
        <w:gridCol w:w="110"/>
      </w:tblGrid>
      <w:tr w:rsidR="00C40E3D" w:rsidRPr="00076A74" w14:paraId="11254C2C" w14:textId="77777777" w:rsidTr="00C40E3D">
        <w:trPr>
          <w:trHeight w:val="54"/>
        </w:trPr>
        <w:tc>
          <w:tcPr>
            <w:tcW w:w="54" w:type="dxa"/>
          </w:tcPr>
          <w:p w14:paraId="7698D96A" w14:textId="77777777" w:rsidR="00C40E3D" w:rsidRPr="00076A74" w:rsidRDefault="00C40E3D" w:rsidP="00C40E3D">
            <w:pPr>
              <w:pStyle w:val="EmptyCellLayoutStyle"/>
              <w:spacing w:after="0" w:line="240" w:lineRule="auto"/>
              <w:rPr>
                <w:rFonts w:ascii="Arial" w:hAnsi="Arial" w:cs="Arial"/>
              </w:rPr>
            </w:pPr>
          </w:p>
        </w:tc>
        <w:tc>
          <w:tcPr>
            <w:tcW w:w="10395" w:type="dxa"/>
          </w:tcPr>
          <w:p w14:paraId="60D9AD12" w14:textId="77777777" w:rsidR="00C40E3D" w:rsidRPr="00076A74" w:rsidRDefault="00C40E3D" w:rsidP="00C40E3D">
            <w:pPr>
              <w:pStyle w:val="EmptyCellLayoutStyle"/>
              <w:spacing w:after="0" w:line="240" w:lineRule="auto"/>
              <w:rPr>
                <w:rFonts w:ascii="Arial" w:hAnsi="Arial" w:cs="Arial"/>
              </w:rPr>
            </w:pPr>
          </w:p>
        </w:tc>
        <w:tc>
          <w:tcPr>
            <w:tcW w:w="149" w:type="dxa"/>
          </w:tcPr>
          <w:p w14:paraId="19D1653B" w14:textId="77777777" w:rsidR="00C40E3D" w:rsidRPr="00076A74" w:rsidRDefault="00C40E3D" w:rsidP="00C40E3D">
            <w:pPr>
              <w:pStyle w:val="EmptyCellLayoutStyle"/>
              <w:spacing w:after="0" w:line="240" w:lineRule="auto"/>
              <w:rPr>
                <w:rFonts w:ascii="Arial" w:hAnsi="Arial" w:cs="Arial"/>
              </w:rPr>
            </w:pPr>
          </w:p>
        </w:tc>
      </w:tr>
      <w:tr w:rsidR="00C40E3D" w:rsidRPr="00076A74" w14:paraId="1E6BA5AB" w14:textId="77777777" w:rsidTr="00C40E3D">
        <w:tc>
          <w:tcPr>
            <w:tcW w:w="54" w:type="dxa"/>
          </w:tcPr>
          <w:p w14:paraId="5EE7EF40" w14:textId="77777777" w:rsidR="00C40E3D" w:rsidRPr="00076A74" w:rsidRDefault="00C40E3D" w:rsidP="00C40E3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C40E3D" w:rsidRPr="00076A74" w14:paraId="54E05569"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D25E18" w14:textId="77777777" w:rsidR="00C40E3D" w:rsidRPr="00076A74" w:rsidRDefault="00C40E3D" w:rsidP="00C40E3D">
                  <w:pPr>
                    <w:spacing w:after="0" w:line="240" w:lineRule="auto"/>
                    <w:rPr>
                      <w:rFonts w:cs="Arial"/>
                    </w:rPr>
                  </w:pPr>
                  <w:r w:rsidRPr="00076A74">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B706B26" w14:textId="77777777" w:rsidR="00C40E3D" w:rsidRPr="00076A74" w:rsidRDefault="00C40E3D" w:rsidP="00C40E3D">
                  <w:pPr>
                    <w:spacing w:after="0" w:line="240" w:lineRule="auto"/>
                    <w:rPr>
                      <w:rFonts w:cs="Arial"/>
                    </w:rPr>
                  </w:pPr>
                  <w:r w:rsidRPr="00076A74">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CB8600" w14:textId="77777777" w:rsidR="00C40E3D" w:rsidRPr="00076A74" w:rsidRDefault="00C40E3D" w:rsidP="00C40E3D">
                  <w:pPr>
                    <w:spacing w:after="0" w:line="240" w:lineRule="auto"/>
                    <w:rPr>
                      <w:rFonts w:cs="Arial"/>
                    </w:rPr>
                  </w:pPr>
                  <w:r w:rsidRPr="00076A74">
                    <w:rPr>
                      <w:rFonts w:eastAsia="Arial" w:cs="Arial"/>
                      <w:b/>
                      <w:color w:val="000000"/>
                      <w:lang w:val="pt-BR" w:bidi="pt-BR"/>
                    </w:rPr>
                    <w:t>Valor padrão</w:t>
                  </w:r>
                </w:p>
              </w:tc>
            </w:tr>
            <w:tr w:rsidR="00C40E3D" w:rsidRPr="00076A74" w14:paraId="22458354"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398BD1" w14:textId="77777777" w:rsidR="00C40E3D" w:rsidRPr="00076A74" w:rsidRDefault="00C40E3D" w:rsidP="00C40E3D">
                  <w:pPr>
                    <w:spacing w:after="0" w:line="240" w:lineRule="auto"/>
                    <w:rPr>
                      <w:rFonts w:cs="Arial"/>
                    </w:rPr>
                  </w:pPr>
                  <w:r w:rsidRPr="00076A74">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B5A644"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B87AA2" w14:textId="77777777" w:rsidR="00C40E3D" w:rsidRPr="00076A74" w:rsidRDefault="00C40E3D" w:rsidP="00C40E3D">
                  <w:pPr>
                    <w:spacing w:after="0" w:line="240" w:lineRule="auto"/>
                    <w:rPr>
                      <w:rFonts w:cs="Arial"/>
                    </w:rPr>
                  </w:pPr>
                  <w:r w:rsidRPr="00076A74">
                    <w:rPr>
                      <w:rFonts w:eastAsia="Arial" w:cs="Arial"/>
                      <w:color w:val="000000"/>
                      <w:lang w:val="pt-BR" w:bidi="pt-BR"/>
                    </w:rPr>
                    <w:t>Sim</w:t>
                  </w:r>
                </w:p>
              </w:tc>
            </w:tr>
            <w:tr w:rsidR="00C40E3D" w:rsidRPr="00076A74" w14:paraId="1246EC1F"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CBE543" w14:textId="77777777" w:rsidR="00C40E3D" w:rsidRPr="00076A74" w:rsidRDefault="00C40E3D" w:rsidP="00C40E3D">
                  <w:pPr>
                    <w:spacing w:after="0" w:line="240" w:lineRule="auto"/>
                    <w:rPr>
                      <w:rFonts w:cs="Arial"/>
                    </w:rPr>
                  </w:pPr>
                  <w:r w:rsidRPr="00076A74">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271A93"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334E12" w14:textId="77777777" w:rsidR="00C40E3D" w:rsidRPr="00076A74" w:rsidRDefault="00C40E3D" w:rsidP="00C40E3D">
                  <w:pPr>
                    <w:spacing w:after="0" w:line="240" w:lineRule="auto"/>
                    <w:rPr>
                      <w:rFonts w:cs="Arial"/>
                    </w:rPr>
                  </w:pPr>
                  <w:r w:rsidRPr="00076A74">
                    <w:rPr>
                      <w:rFonts w:eastAsia="Arial" w:cs="Arial"/>
                      <w:color w:val="000000"/>
                      <w:lang w:val="pt-BR" w:bidi="pt-BR"/>
                    </w:rPr>
                    <w:t>Não</w:t>
                  </w:r>
                </w:p>
              </w:tc>
            </w:tr>
            <w:tr w:rsidR="00C40E3D" w:rsidRPr="00076A74" w14:paraId="06E1D511"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DD242C" w14:textId="77777777" w:rsidR="00C40E3D" w:rsidRPr="00076A74" w:rsidRDefault="00C40E3D" w:rsidP="00C40E3D">
                  <w:pPr>
                    <w:spacing w:after="0" w:line="240" w:lineRule="auto"/>
                    <w:rPr>
                      <w:rFonts w:cs="Arial"/>
                    </w:rPr>
                  </w:pPr>
                  <w:r w:rsidRPr="00076A74">
                    <w:rPr>
                      <w:rFonts w:eastAsia="Arial" w:cs="Arial"/>
                      <w:color w:val="000000"/>
                      <w:lang w:val="pt-BR" w:bidi="pt-BR"/>
                    </w:rPr>
                    <w:lastRenderedPageBreak/>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C18DB1" w14:textId="77777777" w:rsidR="00C40E3D" w:rsidRPr="00076A74" w:rsidRDefault="00C40E3D" w:rsidP="00C40E3D">
                  <w:pPr>
                    <w:spacing w:after="0" w:line="240" w:lineRule="auto"/>
                    <w:rPr>
                      <w:rFonts w:cs="Arial"/>
                    </w:rPr>
                  </w:pPr>
                  <w:r w:rsidRPr="00076A74">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6593BF" w14:textId="77777777" w:rsidR="00C40E3D" w:rsidRPr="00076A74" w:rsidRDefault="00C40E3D" w:rsidP="00C40E3D">
                  <w:pPr>
                    <w:spacing w:after="0" w:line="240" w:lineRule="auto"/>
                    <w:rPr>
                      <w:rFonts w:cs="Arial"/>
                    </w:rPr>
                  </w:pPr>
                  <w:r w:rsidRPr="00076A74">
                    <w:rPr>
                      <w:rFonts w:eastAsia="Arial" w:cs="Arial"/>
                      <w:color w:val="000000"/>
                      <w:lang w:val="pt-BR" w:bidi="pt-BR"/>
                    </w:rPr>
                    <w:t>900</w:t>
                  </w:r>
                </w:p>
              </w:tc>
            </w:tr>
            <w:tr w:rsidR="00C40E3D" w:rsidRPr="00076A74" w14:paraId="58965A11"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B79604" w14:textId="77777777" w:rsidR="00C40E3D" w:rsidRPr="00076A74" w:rsidRDefault="00C40E3D" w:rsidP="00C40E3D">
                  <w:pPr>
                    <w:spacing w:after="0" w:line="240" w:lineRule="auto"/>
                    <w:rPr>
                      <w:rFonts w:cs="Arial"/>
                    </w:rPr>
                  </w:pPr>
                  <w:r w:rsidRPr="00076A74">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02CAB4" w14:textId="77777777" w:rsidR="00C40E3D" w:rsidRPr="00076A74" w:rsidRDefault="00C40E3D" w:rsidP="00C40E3D">
                  <w:pPr>
                    <w:spacing w:after="0" w:line="240" w:lineRule="auto"/>
                    <w:rPr>
                      <w:rFonts w:cs="Arial"/>
                    </w:rPr>
                  </w:pPr>
                  <w:r w:rsidRPr="00076A74">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273E86" w14:textId="77777777" w:rsidR="00C40E3D" w:rsidRPr="00076A74" w:rsidRDefault="00C40E3D" w:rsidP="00C40E3D">
                  <w:pPr>
                    <w:spacing w:after="0" w:line="240" w:lineRule="auto"/>
                    <w:rPr>
                      <w:rFonts w:cs="Arial"/>
                    </w:rPr>
                  </w:pPr>
                </w:p>
              </w:tc>
            </w:tr>
            <w:tr w:rsidR="00C40E3D" w:rsidRPr="00076A74" w14:paraId="2361F91A"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0A31A5" w14:textId="77777777" w:rsidR="00C40E3D" w:rsidRPr="00076A74" w:rsidRDefault="00C40E3D" w:rsidP="00C40E3D">
                  <w:pPr>
                    <w:spacing w:after="0" w:line="240" w:lineRule="auto"/>
                    <w:rPr>
                      <w:rFonts w:cs="Arial"/>
                    </w:rPr>
                  </w:pPr>
                  <w:r w:rsidRPr="00076A74">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1F36E5" w14:textId="77777777" w:rsidR="00C40E3D" w:rsidRPr="00076A74" w:rsidRDefault="00C40E3D" w:rsidP="00C40E3D">
                  <w:pPr>
                    <w:spacing w:after="0" w:line="240" w:lineRule="auto"/>
                    <w:rPr>
                      <w:rFonts w:cs="Arial"/>
                    </w:rPr>
                  </w:pPr>
                  <w:r w:rsidRPr="00076A74">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589D29F" w14:textId="77777777" w:rsidR="00C40E3D" w:rsidRPr="00076A74" w:rsidRDefault="00C40E3D" w:rsidP="00C40E3D">
                  <w:pPr>
                    <w:spacing w:after="0" w:line="240" w:lineRule="auto"/>
                    <w:rPr>
                      <w:rFonts w:cs="Arial"/>
                    </w:rPr>
                  </w:pPr>
                  <w:r w:rsidRPr="00076A74">
                    <w:rPr>
                      <w:rFonts w:eastAsia="Arial" w:cs="Arial"/>
                      <w:color w:val="000000"/>
                      <w:lang w:val="pt-BR" w:bidi="pt-BR"/>
                    </w:rPr>
                    <w:t>300</w:t>
                  </w:r>
                </w:p>
              </w:tc>
            </w:tr>
          </w:tbl>
          <w:p w14:paraId="009E1E09" w14:textId="77777777" w:rsidR="00C40E3D" w:rsidRPr="00076A74" w:rsidRDefault="00C40E3D" w:rsidP="00C40E3D">
            <w:pPr>
              <w:spacing w:after="0" w:line="240" w:lineRule="auto"/>
              <w:rPr>
                <w:rFonts w:cs="Arial"/>
              </w:rPr>
            </w:pPr>
          </w:p>
        </w:tc>
        <w:tc>
          <w:tcPr>
            <w:tcW w:w="149" w:type="dxa"/>
          </w:tcPr>
          <w:p w14:paraId="4CF2EC9A" w14:textId="77777777" w:rsidR="00C40E3D" w:rsidRPr="00076A74" w:rsidRDefault="00C40E3D" w:rsidP="00C40E3D">
            <w:pPr>
              <w:pStyle w:val="EmptyCellLayoutStyle"/>
              <w:spacing w:after="0" w:line="240" w:lineRule="auto"/>
              <w:rPr>
                <w:rFonts w:ascii="Arial" w:hAnsi="Arial" w:cs="Arial"/>
              </w:rPr>
            </w:pPr>
          </w:p>
        </w:tc>
      </w:tr>
      <w:tr w:rsidR="00C40E3D" w:rsidRPr="00076A74" w14:paraId="49377486" w14:textId="77777777" w:rsidTr="00C40E3D">
        <w:trPr>
          <w:trHeight w:val="80"/>
        </w:trPr>
        <w:tc>
          <w:tcPr>
            <w:tcW w:w="54" w:type="dxa"/>
          </w:tcPr>
          <w:p w14:paraId="22BF4845" w14:textId="77777777" w:rsidR="00C40E3D" w:rsidRPr="00076A74" w:rsidRDefault="00C40E3D" w:rsidP="00C40E3D">
            <w:pPr>
              <w:pStyle w:val="EmptyCellLayoutStyle"/>
              <w:spacing w:after="0" w:line="240" w:lineRule="auto"/>
              <w:rPr>
                <w:rFonts w:ascii="Arial" w:hAnsi="Arial" w:cs="Arial"/>
              </w:rPr>
            </w:pPr>
          </w:p>
        </w:tc>
        <w:tc>
          <w:tcPr>
            <w:tcW w:w="10395" w:type="dxa"/>
          </w:tcPr>
          <w:p w14:paraId="1F444CEB" w14:textId="77777777" w:rsidR="00C40E3D" w:rsidRPr="00076A74" w:rsidRDefault="00C40E3D" w:rsidP="00C40E3D">
            <w:pPr>
              <w:pStyle w:val="EmptyCellLayoutStyle"/>
              <w:spacing w:after="0" w:line="240" w:lineRule="auto"/>
              <w:rPr>
                <w:rFonts w:ascii="Arial" w:hAnsi="Arial" w:cs="Arial"/>
              </w:rPr>
            </w:pPr>
          </w:p>
        </w:tc>
        <w:tc>
          <w:tcPr>
            <w:tcW w:w="149" w:type="dxa"/>
          </w:tcPr>
          <w:p w14:paraId="1A47A2A6" w14:textId="77777777" w:rsidR="00C40E3D" w:rsidRPr="00076A74" w:rsidRDefault="00C40E3D" w:rsidP="00C40E3D">
            <w:pPr>
              <w:pStyle w:val="EmptyCellLayoutStyle"/>
              <w:spacing w:after="0" w:line="240" w:lineRule="auto"/>
              <w:rPr>
                <w:rFonts w:ascii="Arial" w:hAnsi="Arial" w:cs="Arial"/>
              </w:rPr>
            </w:pPr>
          </w:p>
        </w:tc>
      </w:tr>
    </w:tbl>
    <w:p w14:paraId="6F7E17B0" w14:textId="77777777" w:rsidR="00C40E3D" w:rsidRPr="00076A74" w:rsidRDefault="00C40E3D" w:rsidP="00C40E3D">
      <w:pPr>
        <w:spacing w:after="0" w:line="240" w:lineRule="auto"/>
        <w:rPr>
          <w:rFonts w:cs="Arial"/>
        </w:rPr>
      </w:pPr>
    </w:p>
    <w:p w14:paraId="535FA110" w14:textId="77777777" w:rsidR="00C40E3D" w:rsidRPr="00076A74" w:rsidRDefault="00C40E3D" w:rsidP="00C40E3D">
      <w:pPr>
        <w:spacing w:after="0" w:line="240" w:lineRule="auto"/>
        <w:rPr>
          <w:rFonts w:cs="Arial"/>
          <w:color w:val="5B9BD5" w:themeColor="accent1"/>
        </w:rPr>
      </w:pPr>
      <w:r w:rsidRPr="00076A74">
        <w:rPr>
          <w:rFonts w:eastAsia="Arial" w:cs="Arial"/>
          <w:b/>
          <w:color w:val="5B9BD5" w:themeColor="accent1"/>
          <w:lang w:val="pt-BR" w:bidi="pt-BR"/>
        </w:rPr>
        <w:t>SSRS 2016: Memória consumida por outros processos (%)</w:t>
      </w:r>
    </w:p>
    <w:p w14:paraId="16B2D2D5" w14:textId="77777777" w:rsidR="00C40E3D" w:rsidRPr="00076A74" w:rsidRDefault="00C40E3D" w:rsidP="00C40E3D">
      <w:pPr>
        <w:spacing w:after="0" w:line="240" w:lineRule="auto"/>
        <w:rPr>
          <w:rFonts w:cs="Arial"/>
        </w:rPr>
      </w:pPr>
      <w:r w:rsidRPr="00076A74">
        <w:rPr>
          <w:rFonts w:eastAsia="Arial" w:cs="Arial"/>
          <w:color w:val="000000"/>
          <w:lang w:val="pt-BR" w:bidi="pt-BR"/>
        </w:rPr>
        <w:t>A regra coleta o uso de memória por outros processos na instância.</w:t>
      </w:r>
    </w:p>
    <w:tbl>
      <w:tblPr>
        <w:tblW w:w="0" w:type="auto"/>
        <w:tblCellMar>
          <w:left w:w="0" w:type="dxa"/>
          <w:right w:w="0" w:type="dxa"/>
        </w:tblCellMar>
        <w:tblLook w:val="0000" w:firstRow="0" w:lastRow="0" w:firstColumn="0" w:lastColumn="0" w:noHBand="0" w:noVBand="0"/>
      </w:tblPr>
      <w:tblGrid>
        <w:gridCol w:w="41"/>
        <w:gridCol w:w="8489"/>
        <w:gridCol w:w="110"/>
      </w:tblGrid>
      <w:tr w:rsidR="00C40E3D" w:rsidRPr="00076A74" w14:paraId="4C808943" w14:textId="77777777" w:rsidTr="00C40E3D">
        <w:trPr>
          <w:trHeight w:val="54"/>
        </w:trPr>
        <w:tc>
          <w:tcPr>
            <w:tcW w:w="54" w:type="dxa"/>
          </w:tcPr>
          <w:p w14:paraId="654EFE0F" w14:textId="77777777" w:rsidR="00C40E3D" w:rsidRPr="00076A74" w:rsidRDefault="00C40E3D" w:rsidP="00C40E3D">
            <w:pPr>
              <w:pStyle w:val="EmptyCellLayoutStyle"/>
              <w:spacing w:after="0" w:line="240" w:lineRule="auto"/>
              <w:rPr>
                <w:rFonts w:ascii="Arial" w:hAnsi="Arial" w:cs="Arial"/>
              </w:rPr>
            </w:pPr>
          </w:p>
        </w:tc>
        <w:tc>
          <w:tcPr>
            <w:tcW w:w="10395" w:type="dxa"/>
          </w:tcPr>
          <w:p w14:paraId="227566A2" w14:textId="77777777" w:rsidR="00C40E3D" w:rsidRPr="00076A74" w:rsidRDefault="00C40E3D" w:rsidP="00C40E3D">
            <w:pPr>
              <w:pStyle w:val="EmptyCellLayoutStyle"/>
              <w:spacing w:after="0" w:line="240" w:lineRule="auto"/>
              <w:rPr>
                <w:rFonts w:ascii="Arial" w:hAnsi="Arial" w:cs="Arial"/>
              </w:rPr>
            </w:pPr>
          </w:p>
        </w:tc>
        <w:tc>
          <w:tcPr>
            <w:tcW w:w="149" w:type="dxa"/>
          </w:tcPr>
          <w:p w14:paraId="0CEF1EE2" w14:textId="77777777" w:rsidR="00C40E3D" w:rsidRPr="00076A74" w:rsidRDefault="00C40E3D" w:rsidP="00C40E3D">
            <w:pPr>
              <w:pStyle w:val="EmptyCellLayoutStyle"/>
              <w:spacing w:after="0" w:line="240" w:lineRule="auto"/>
              <w:rPr>
                <w:rFonts w:ascii="Arial" w:hAnsi="Arial" w:cs="Arial"/>
              </w:rPr>
            </w:pPr>
          </w:p>
        </w:tc>
      </w:tr>
      <w:tr w:rsidR="00C40E3D" w:rsidRPr="00076A74" w14:paraId="52FFCB73" w14:textId="77777777" w:rsidTr="00C40E3D">
        <w:tc>
          <w:tcPr>
            <w:tcW w:w="54" w:type="dxa"/>
          </w:tcPr>
          <w:p w14:paraId="7A1E9BEA" w14:textId="77777777" w:rsidR="00C40E3D" w:rsidRPr="00076A74" w:rsidRDefault="00C40E3D" w:rsidP="00C40E3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C40E3D" w:rsidRPr="00076A74" w14:paraId="0F3F87D6"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505247" w14:textId="77777777" w:rsidR="00C40E3D" w:rsidRPr="00076A74" w:rsidRDefault="00C40E3D" w:rsidP="00C40E3D">
                  <w:pPr>
                    <w:spacing w:after="0" w:line="240" w:lineRule="auto"/>
                    <w:rPr>
                      <w:rFonts w:cs="Arial"/>
                    </w:rPr>
                  </w:pPr>
                  <w:r w:rsidRPr="00076A74">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B71216B" w14:textId="77777777" w:rsidR="00C40E3D" w:rsidRPr="00076A74" w:rsidRDefault="00C40E3D" w:rsidP="00C40E3D">
                  <w:pPr>
                    <w:spacing w:after="0" w:line="240" w:lineRule="auto"/>
                    <w:rPr>
                      <w:rFonts w:cs="Arial"/>
                    </w:rPr>
                  </w:pPr>
                  <w:r w:rsidRPr="00076A74">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1BE57A" w14:textId="77777777" w:rsidR="00C40E3D" w:rsidRPr="00076A74" w:rsidRDefault="00C40E3D" w:rsidP="00C40E3D">
                  <w:pPr>
                    <w:spacing w:after="0" w:line="240" w:lineRule="auto"/>
                    <w:rPr>
                      <w:rFonts w:cs="Arial"/>
                    </w:rPr>
                  </w:pPr>
                  <w:r w:rsidRPr="00076A74">
                    <w:rPr>
                      <w:rFonts w:eastAsia="Arial" w:cs="Arial"/>
                      <w:b/>
                      <w:color w:val="000000"/>
                      <w:lang w:val="pt-BR" w:bidi="pt-BR"/>
                    </w:rPr>
                    <w:t>Valor padrão</w:t>
                  </w:r>
                </w:p>
              </w:tc>
            </w:tr>
            <w:tr w:rsidR="00C40E3D" w:rsidRPr="00076A74" w14:paraId="1964BEFC"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4AE2CE" w14:textId="77777777" w:rsidR="00C40E3D" w:rsidRPr="00076A74" w:rsidRDefault="00C40E3D" w:rsidP="00C40E3D">
                  <w:pPr>
                    <w:spacing w:after="0" w:line="240" w:lineRule="auto"/>
                    <w:rPr>
                      <w:rFonts w:cs="Arial"/>
                    </w:rPr>
                  </w:pPr>
                  <w:r w:rsidRPr="00076A74">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EBA5F2"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49F5B9" w14:textId="77777777" w:rsidR="00C40E3D" w:rsidRPr="00076A74" w:rsidRDefault="00C40E3D" w:rsidP="00C40E3D">
                  <w:pPr>
                    <w:spacing w:after="0" w:line="240" w:lineRule="auto"/>
                    <w:rPr>
                      <w:rFonts w:cs="Arial"/>
                    </w:rPr>
                  </w:pPr>
                  <w:r w:rsidRPr="00076A74">
                    <w:rPr>
                      <w:rFonts w:eastAsia="Arial" w:cs="Arial"/>
                      <w:color w:val="000000"/>
                      <w:lang w:val="pt-BR" w:bidi="pt-BR"/>
                    </w:rPr>
                    <w:t>Sim</w:t>
                  </w:r>
                </w:p>
              </w:tc>
            </w:tr>
            <w:tr w:rsidR="00C40E3D" w:rsidRPr="00076A74" w14:paraId="50840EEE"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FF77ED" w14:textId="77777777" w:rsidR="00C40E3D" w:rsidRPr="00076A74" w:rsidRDefault="00C40E3D" w:rsidP="00C40E3D">
                  <w:pPr>
                    <w:spacing w:after="0" w:line="240" w:lineRule="auto"/>
                    <w:rPr>
                      <w:rFonts w:cs="Arial"/>
                    </w:rPr>
                  </w:pPr>
                  <w:r w:rsidRPr="00076A74">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A8A9A6"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810405" w14:textId="77777777" w:rsidR="00C40E3D" w:rsidRPr="00076A74" w:rsidRDefault="00C40E3D" w:rsidP="00C40E3D">
                  <w:pPr>
                    <w:spacing w:after="0" w:line="240" w:lineRule="auto"/>
                    <w:rPr>
                      <w:rFonts w:cs="Arial"/>
                    </w:rPr>
                  </w:pPr>
                  <w:r w:rsidRPr="00076A74">
                    <w:rPr>
                      <w:rFonts w:eastAsia="Arial" w:cs="Arial"/>
                      <w:color w:val="000000"/>
                      <w:lang w:val="pt-BR" w:bidi="pt-BR"/>
                    </w:rPr>
                    <w:t>Não</w:t>
                  </w:r>
                </w:p>
              </w:tc>
            </w:tr>
            <w:tr w:rsidR="00C40E3D" w:rsidRPr="00076A74" w14:paraId="375619DF"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3D9580" w14:textId="77777777" w:rsidR="00C40E3D" w:rsidRPr="00076A74" w:rsidRDefault="00C40E3D" w:rsidP="00C40E3D">
                  <w:pPr>
                    <w:spacing w:after="0" w:line="240" w:lineRule="auto"/>
                    <w:rPr>
                      <w:rFonts w:cs="Arial"/>
                    </w:rPr>
                  </w:pPr>
                  <w:r w:rsidRPr="00076A74">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9D55EC" w14:textId="77777777" w:rsidR="00C40E3D" w:rsidRPr="00076A74" w:rsidRDefault="00C40E3D" w:rsidP="00C40E3D">
                  <w:pPr>
                    <w:spacing w:after="0" w:line="240" w:lineRule="auto"/>
                    <w:rPr>
                      <w:rFonts w:cs="Arial"/>
                    </w:rPr>
                  </w:pPr>
                  <w:r w:rsidRPr="00076A74">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F6137A" w14:textId="77777777" w:rsidR="00C40E3D" w:rsidRPr="00076A74" w:rsidRDefault="00C40E3D" w:rsidP="00C40E3D">
                  <w:pPr>
                    <w:spacing w:after="0" w:line="240" w:lineRule="auto"/>
                    <w:rPr>
                      <w:rFonts w:cs="Arial"/>
                    </w:rPr>
                  </w:pPr>
                  <w:r w:rsidRPr="00076A74">
                    <w:rPr>
                      <w:rFonts w:eastAsia="Arial" w:cs="Arial"/>
                      <w:color w:val="000000"/>
                      <w:lang w:val="pt-BR" w:bidi="pt-BR"/>
                    </w:rPr>
                    <w:t>900</w:t>
                  </w:r>
                </w:p>
              </w:tc>
            </w:tr>
            <w:tr w:rsidR="00C40E3D" w:rsidRPr="00076A74" w14:paraId="499B43AE"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2B3EE0" w14:textId="77777777" w:rsidR="00C40E3D" w:rsidRPr="00076A74" w:rsidRDefault="00C40E3D" w:rsidP="00C40E3D">
                  <w:pPr>
                    <w:spacing w:after="0" w:line="240" w:lineRule="auto"/>
                    <w:rPr>
                      <w:rFonts w:cs="Arial"/>
                    </w:rPr>
                  </w:pPr>
                  <w:r w:rsidRPr="00076A74">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18006C" w14:textId="77777777" w:rsidR="00C40E3D" w:rsidRPr="00076A74" w:rsidRDefault="00C40E3D" w:rsidP="00C40E3D">
                  <w:pPr>
                    <w:spacing w:after="0" w:line="240" w:lineRule="auto"/>
                    <w:rPr>
                      <w:rFonts w:cs="Arial"/>
                    </w:rPr>
                  </w:pPr>
                  <w:r w:rsidRPr="00076A74">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D5228C" w14:textId="77777777" w:rsidR="00C40E3D" w:rsidRPr="00076A74" w:rsidRDefault="00C40E3D" w:rsidP="00C40E3D">
                  <w:pPr>
                    <w:spacing w:after="0" w:line="240" w:lineRule="auto"/>
                    <w:rPr>
                      <w:rFonts w:cs="Arial"/>
                    </w:rPr>
                  </w:pPr>
                </w:p>
              </w:tc>
            </w:tr>
            <w:tr w:rsidR="00C40E3D" w:rsidRPr="00076A74" w14:paraId="5F9B0327"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480367C" w14:textId="77777777" w:rsidR="00C40E3D" w:rsidRPr="00076A74" w:rsidRDefault="00C40E3D" w:rsidP="00C40E3D">
                  <w:pPr>
                    <w:spacing w:after="0" w:line="240" w:lineRule="auto"/>
                    <w:rPr>
                      <w:rFonts w:cs="Arial"/>
                    </w:rPr>
                  </w:pPr>
                  <w:r w:rsidRPr="00076A74">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5B72FCE" w14:textId="77777777" w:rsidR="00C40E3D" w:rsidRPr="00076A74" w:rsidRDefault="00C40E3D" w:rsidP="00C40E3D">
                  <w:pPr>
                    <w:spacing w:after="0" w:line="240" w:lineRule="auto"/>
                    <w:rPr>
                      <w:rFonts w:cs="Arial"/>
                    </w:rPr>
                  </w:pPr>
                  <w:r w:rsidRPr="00076A74">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FB1B5DE" w14:textId="77777777" w:rsidR="00C40E3D" w:rsidRPr="00076A74" w:rsidRDefault="00C40E3D" w:rsidP="00C40E3D">
                  <w:pPr>
                    <w:spacing w:after="0" w:line="240" w:lineRule="auto"/>
                    <w:rPr>
                      <w:rFonts w:cs="Arial"/>
                    </w:rPr>
                  </w:pPr>
                  <w:r w:rsidRPr="00076A74">
                    <w:rPr>
                      <w:rFonts w:eastAsia="Arial" w:cs="Arial"/>
                      <w:color w:val="000000"/>
                      <w:lang w:val="pt-BR" w:bidi="pt-BR"/>
                    </w:rPr>
                    <w:t>300</w:t>
                  </w:r>
                </w:p>
              </w:tc>
            </w:tr>
          </w:tbl>
          <w:p w14:paraId="58D4D299" w14:textId="77777777" w:rsidR="00C40E3D" w:rsidRPr="00076A74" w:rsidRDefault="00C40E3D" w:rsidP="00C40E3D">
            <w:pPr>
              <w:spacing w:after="0" w:line="240" w:lineRule="auto"/>
              <w:rPr>
                <w:rFonts w:cs="Arial"/>
              </w:rPr>
            </w:pPr>
          </w:p>
        </w:tc>
        <w:tc>
          <w:tcPr>
            <w:tcW w:w="149" w:type="dxa"/>
          </w:tcPr>
          <w:p w14:paraId="77A012D7" w14:textId="77777777" w:rsidR="00C40E3D" w:rsidRPr="00076A74" w:rsidRDefault="00C40E3D" w:rsidP="00C40E3D">
            <w:pPr>
              <w:pStyle w:val="EmptyCellLayoutStyle"/>
              <w:spacing w:after="0" w:line="240" w:lineRule="auto"/>
              <w:rPr>
                <w:rFonts w:ascii="Arial" w:hAnsi="Arial" w:cs="Arial"/>
              </w:rPr>
            </w:pPr>
          </w:p>
        </w:tc>
      </w:tr>
      <w:tr w:rsidR="00C40E3D" w:rsidRPr="00076A74" w14:paraId="4FA2AD6A" w14:textId="77777777" w:rsidTr="00C40E3D">
        <w:trPr>
          <w:trHeight w:val="80"/>
        </w:trPr>
        <w:tc>
          <w:tcPr>
            <w:tcW w:w="54" w:type="dxa"/>
          </w:tcPr>
          <w:p w14:paraId="3A2CD2AB" w14:textId="77777777" w:rsidR="00C40E3D" w:rsidRPr="00076A74" w:rsidRDefault="00C40E3D" w:rsidP="00C40E3D">
            <w:pPr>
              <w:pStyle w:val="EmptyCellLayoutStyle"/>
              <w:spacing w:after="0" w:line="240" w:lineRule="auto"/>
              <w:rPr>
                <w:rFonts w:ascii="Arial" w:hAnsi="Arial" w:cs="Arial"/>
              </w:rPr>
            </w:pPr>
          </w:p>
        </w:tc>
        <w:tc>
          <w:tcPr>
            <w:tcW w:w="10395" w:type="dxa"/>
          </w:tcPr>
          <w:p w14:paraId="649AC66E" w14:textId="77777777" w:rsidR="00C40E3D" w:rsidRPr="00076A74" w:rsidRDefault="00C40E3D" w:rsidP="00C40E3D">
            <w:pPr>
              <w:pStyle w:val="EmptyCellLayoutStyle"/>
              <w:spacing w:after="0" w:line="240" w:lineRule="auto"/>
              <w:rPr>
                <w:rFonts w:ascii="Arial" w:hAnsi="Arial" w:cs="Arial"/>
              </w:rPr>
            </w:pPr>
          </w:p>
        </w:tc>
        <w:tc>
          <w:tcPr>
            <w:tcW w:w="149" w:type="dxa"/>
          </w:tcPr>
          <w:p w14:paraId="20BB61C6" w14:textId="77777777" w:rsidR="00C40E3D" w:rsidRPr="00076A74" w:rsidRDefault="00C40E3D" w:rsidP="00C40E3D">
            <w:pPr>
              <w:pStyle w:val="EmptyCellLayoutStyle"/>
              <w:spacing w:after="0" w:line="240" w:lineRule="auto"/>
              <w:rPr>
                <w:rFonts w:ascii="Arial" w:hAnsi="Arial" w:cs="Arial"/>
              </w:rPr>
            </w:pPr>
          </w:p>
        </w:tc>
      </w:tr>
    </w:tbl>
    <w:p w14:paraId="2EE39619" w14:textId="77777777" w:rsidR="00C40E3D" w:rsidRPr="00076A74" w:rsidRDefault="00C40E3D" w:rsidP="00C40E3D">
      <w:pPr>
        <w:spacing w:after="0" w:line="240" w:lineRule="auto"/>
        <w:rPr>
          <w:rFonts w:cs="Arial"/>
        </w:rPr>
      </w:pPr>
    </w:p>
    <w:p w14:paraId="6C0207B5" w14:textId="77777777" w:rsidR="00C40E3D" w:rsidRPr="00076A74" w:rsidRDefault="00C40E3D" w:rsidP="00C40E3D">
      <w:pPr>
        <w:spacing w:after="0" w:line="240" w:lineRule="auto"/>
        <w:rPr>
          <w:rFonts w:cs="Arial"/>
          <w:color w:val="5B9BD5" w:themeColor="accent1"/>
        </w:rPr>
      </w:pPr>
      <w:r w:rsidRPr="00076A74">
        <w:rPr>
          <w:rFonts w:eastAsia="Arial" w:cs="Arial"/>
          <w:b/>
          <w:color w:val="5B9BD5" w:themeColor="accent1"/>
          <w:lang w:val="pt-BR" w:bidi="pt-BR"/>
        </w:rPr>
        <w:t>SSRS 2016: Memória total no Servidor (GB)</w:t>
      </w:r>
    </w:p>
    <w:p w14:paraId="24EEA7A9" w14:textId="77777777" w:rsidR="00C40E3D" w:rsidRPr="00076A74" w:rsidRDefault="00C40E3D" w:rsidP="00C40E3D">
      <w:pPr>
        <w:spacing w:after="0" w:line="240" w:lineRule="auto"/>
        <w:rPr>
          <w:rFonts w:cs="Arial"/>
        </w:rPr>
      </w:pPr>
      <w:r w:rsidRPr="00076A74">
        <w:rPr>
          <w:rFonts w:eastAsia="Arial" w:cs="Arial"/>
          <w:color w:val="000000"/>
          <w:lang w:val="pt-BR" w:bidi="pt-BR"/>
        </w:rPr>
        <w:t>A regra coleta o tamanho total da memória, em gigabytes, no computador no qual a instância está localizada.</w:t>
      </w:r>
    </w:p>
    <w:tbl>
      <w:tblPr>
        <w:tblW w:w="0" w:type="auto"/>
        <w:tblCellMar>
          <w:left w:w="0" w:type="dxa"/>
          <w:right w:w="0" w:type="dxa"/>
        </w:tblCellMar>
        <w:tblLook w:val="0000" w:firstRow="0" w:lastRow="0" w:firstColumn="0" w:lastColumn="0" w:noHBand="0" w:noVBand="0"/>
      </w:tblPr>
      <w:tblGrid>
        <w:gridCol w:w="41"/>
        <w:gridCol w:w="8489"/>
        <w:gridCol w:w="110"/>
      </w:tblGrid>
      <w:tr w:rsidR="00C40E3D" w:rsidRPr="00076A74" w14:paraId="7EC37F7F" w14:textId="77777777" w:rsidTr="00C40E3D">
        <w:trPr>
          <w:trHeight w:val="54"/>
        </w:trPr>
        <w:tc>
          <w:tcPr>
            <w:tcW w:w="54" w:type="dxa"/>
          </w:tcPr>
          <w:p w14:paraId="72A2D070" w14:textId="77777777" w:rsidR="00C40E3D" w:rsidRPr="00076A74" w:rsidRDefault="00C40E3D" w:rsidP="00C40E3D">
            <w:pPr>
              <w:pStyle w:val="EmptyCellLayoutStyle"/>
              <w:spacing w:after="0" w:line="240" w:lineRule="auto"/>
              <w:rPr>
                <w:rFonts w:ascii="Arial" w:hAnsi="Arial" w:cs="Arial"/>
              </w:rPr>
            </w:pPr>
          </w:p>
        </w:tc>
        <w:tc>
          <w:tcPr>
            <w:tcW w:w="10395" w:type="dxa"/>
          </w:tcPr>
          <w:p w14:paraId="6B2354EB" w14:textId="77777777" w:rsidR="00C40E3D" w:rsidRPr="00076A74" w:rsidRDefault="00C40E3D" w:rsidP="00C40E3D">
            <w:pPr>
              <w:pStyle w:val="EmptyCellLayoutStyle"/>
              <w:spacing w:after="0" w:line="240" w:lineRule="auto"/>
              <w:rPr>
                <w:rFonts w:ascii="Arial" w:hAnsi="Arial" w:cs="Arial"/>
              </w:rPr>
            </w:pPr>
          </w:p>
        </w:tc>
        <w:tc>
          <w:tcPr>
            <w:tcW w:w="149" w:type="dxa"/>
          </w:tcPr>
          <w:p w14:paraId="457D9B81" w14:textId="77777777" w:rsidR="00C40E3D" w:rsidRPr="00076A74" w:rsidRDefault="00C40E3D" w:rsidP="00C40E3D">
            <w:pPr>
              <w:pStyle w:val="EmptyCellLayoutStyle"/>
              <w:spacing w:after="0" w:line="240" w:lineRule="auto"/>
              <w:rPr>
                <w:rFonts w:ascii="Arial" w:hAnsi="Arial" w:cs="Arial"/>
              </w:rPr>
            </w:pPr>
          </w:p>
        </w:tc>
      </w:tr>
      <w:tr w:rsidR="00C40E3D" w:rsidRPr="00076A74" w14:paraId="2B627869" w14:textId="77777777" w:rsidTr="00C40E3D">
        <w:tc>
          <w:tcPr>
            <w:tcW w:w="54" w:type="dxa"/>
          </w:tcPr>
          <w:p w14:paraId="2CFF30F6" w14:textId="77777777" w:rsidR="00C40E3D" w:rsidRPr="00076A74" w:rsidRDefault="00C40E3D" w:rsidP="00C40E3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C40E3D" w:rsidRPr="00076A74" w14:paraId="3D2E6ACE"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0610BA" w14:textId="77777777" w:rsidR="00C40E3D" w:rsidRPr="00076A74" w:rsidRDefault="00C40E3D" w:rsidP="00C40E3D">
                  <w:pPr>
                    <w:spacing w:after="0" w:line="240" w:lineRule="auto"/>
                    <w:rPr>
                      <w:rFonts w:cs="Arial"/>
                    </w:rPr>
                  </w:pPr>
                  <w:r w:rsidRPr="00076A74">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4BC94B9" w14:textId="77777777" w:rsidR="00C40E3D" w:rsidRPr="00076A74" w:rsidRDefault="00C40E3D" w:rsidP="00C40E3D">
                  <w:pPr>
                    <w:spacing w:after="0" w:line="240" w:lineRule="auto"/>
                    <w:rPr>
                      <w:rFonts w:cs="Arial"/>
                    </w:rPr>
                  </w:pPr>
                  <w:r w:rsidRPr="00076A74">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A25F4A" w14:textId="77777777" w:rsidR="00C40E3D" w:rsidRPr="00076A74" w:rsidRDefault="00C40E3D" w:rsidP="00C40E3D">
                  <w:pPr>
                    <w:spacing w:after="0" w:line="240" w:lineRule="auto"/>
                    <w:rPr>
                      <w:rFonts w:cs="Arial"/>
                    </w:rPr>
                  </w:pPr>
                  <w:r w:rsidRPr="00076A74">
                    <w:rPr>
                      <w:rFonts w:eastAsia="Arial" w:cs="Arial"/>
                      <w:b/>
                      <w:color w:val="000000"/>
                      <w:lang w:val="pt-BR" w:bidi="pt-BR"/>
                    </w:rPr>
                    <w:t>Valor padrão</w:t>
                  </w:r>
                </w:p>
              </w:tc>
            </w:tr>
            <w:tr w:rsidR="00C40E3D" w:rsidRPr="00076A74" w14:paraId="5AAC1AD2"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C44145" w14:textId="77777777" w:rsidR="00C40E3D" w:rsidRPr="00076A74" w:rsidRDefault="00C40E3D" w:rsidP="00C40E3D">
                  <w:pPr>
                    <w:spacing w:after="0" w:line="240" w:lineRule="auto"/>
                    <w:rPr>
                      <w:rFonts w:cs="Arial"/>
                    </w:rPr>
                  </w:pPr>
                  <w:r w:rsidRPr="00076A74">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08C523"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7FBE15" w14:textId="77777777" w:rsidR="00C40E3D" w:rsidRPr="00076A74" w:rsidRDefault="00C40E3D" w:rsidP="00C40E3D">
                  <w:pPr>
                    <w:spacing w:after="0" w:line="240" w:lineRule="auto"/>
                    <w:rPr>
                      <w:rFonts w:cs="Arial"/>
                    </w:rPr>
                  </w:pPr>
                  <w:r w:rsidRPr="00076A74">
                    <w:rPr>
                      <w:rFonts w:eastAsia="Arial" w:cs="Arial"/>
                      <w:color w:val="000000"/>
                      <w:lang w:val="pt-BR" w:bidi="pt-BR"/>
                    </w:rPr>
                    <w:t>Sim</w:t>
                  </w:r>
                </w:p>
              </w:tc>
            </w:tr>
            <w:tr w:rsidR="00C40E3D" w:rsidRPr="00076A74" w14:paraId="6907D1D4"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8DD969" w14:textId="77777777" w:rsidR="00C40E3D" w:rsidRPr="00076A74" w:rsidRDefault="00C40E3D" w:rsidP="00C40E3D">
                  <w:pPr>
                    <w:spacing w:after="0" w:line="240" w:lineRule="auto"/>
                    <w:rPr>
                      <w:rFonts w:cs="Arial"/>
                    </w:rPr>
                  </w:pPr>
                  <w:r w:rsidRPr="00076A74">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DA52EF"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AC60BB" w14:textId="77777777" w:rsidR="00C40E3D" w:rsidRPr="00076A74" w:rsidRDefault="00C40E3D" w:rsidP="00C40E3D">
                  <w:pPr>
                    <w:spacing w:after="0" w:line="240" w:lineRule="auto"/>
                    <w:rPr>
                      <w:rFonts w:cs="Arial"/>
                    </w:rPr>
                  </w:pPr>
                  <w:r w:rsidRPr="00076A74">
                    <w:rPr>
                      <w:rFonts w:eastAsia="Arial" w:cs="Arial"/>
                      <w:color w:val="000000"/>
                      <w:lang w:val="pt-BR" w:bidi="pt-BR"/>
                    </w:rPr>
                    <w:t>Não</w:t>
                  </w:r>
                </w:p>
              </w:tc>
            </w:tr>
            <w:tr w:rsidR="00C40E3D" w:rsidRPr="00076A74" w14:paraId="27010904"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09A16E" w14:textId="77777777" w:rsidR="00C40E3D" w:rsidRPr="00076A74" w:rsidRDefault="00C40E3D" w:rsidP="00C40E3D">
                  <w:pPr>
                    <w:spacing w:after="0" w:line="240" w:lineRule="auto"/>
                    <w:rPr>
                      <w:rFonts w:cs="Arial"/>
                    </w:rPr>
                  </w:pPr>
                  <w:r w:rsidRPr="00076A74">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82FCFC" w14:textId="77777777" w:rsidR="00C40E3D" w:rsidRPr="00076A74" w:rsidRDefault="00C40E3D" w:rsidP="00C40E3D">
                  <w:pPr>
                    <w:spacing w:after="0" w:line="240" w:lineRule="auto"/>
                    <w:rPr>
                      <w:rFonts w:cs="Arial"/>
                    </w:rPr>
                  </w:pPr>
                  <w:r w:rsidRPr="00076A74">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302B7B" w14:textId="77777777" w:rsidR="00C40E3D" w:rsidRPr="00076A74" w:rsidRDefault="00C40E3D" w:rsidP="00C40E3D">
                  <w:pPr>
                    <w:spacing w:after="0" w:line="240" w:lineRule="auto"/>
                    <w:rPr>
                      <w:rFonts w:cs="Arial"/>
                    </w:rPr>
                  </w:pPr>
                  <w:r w:rsidRPr="00076A74">
                    <w:rPr>
                      <w:rFonts w:eastAsia="Arial" w:cs="Arial"/>
                      <w:color w:val="000000"/>
                      <w:lang w:val="pt-BR" w:bidi="pt-BR"/>
                    </w:rPr>
                    <w:t>900</w:t>
                  </w:r>
                </w:p>
              </w:tc>
            </w:tr>
            <w:tr w:rsidR="00C40E3D" w:rsidRPr="00076A74" w14:paraId="2BD04B0A"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C3B78A" w14:textId="77777777" w:rsidR="00C40E3D" w:rsidRPr="00076A74" w:rsidRDefault="00C40E3D" w:rsidP="00C40E3D">
                  <w:pPr>
                    <w:spacing w:after="0" w:line="240" w:lineRule="auto"/>
                    <w:rPr>
                      <w:rFonts w:cs="Arial"/>
                    </w:rPr>
                  </w:pPr>
                  <w:r w:rsidRPr="00076A74">
                    <w:rPr>
                      <w:rFonts w:eastAsia="Arial" w:cs="Arial"/>
                      <w:color w:val="000000"/>
                      <w:lang w:val="pt-BR" w:bidi="pt-BR"/>
                    </w:rPr>
                    <w:lastRenderedPageBreak/>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652837" w14:textId="77777777" w:rsidR="00C40E3D" w:rsidRPr="00076A74" w:rsidRDefault="00C40E3D" w:rsidP="00C40E3D">
                  <w:pPr>
                    <w:spacing w:after="0" w:line="240" w:lineRule="auto"/>
                    <w:rPr>
                      <w:rFonts w:cs="Arial"/>
                    </w:rPr>
                  </w:pPr>
                  <w:r w:rsidRPr="00076A74">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C47BDB" w14:textId="77777777" w:rsidR="00C40E3D" w:rsidRPr="00076A74" w:rsidRDefault="00C40E3D" w:rsidP="00C40E3D">
                  <w:pPr>
                    <w:spacing w:after="0" w:line="240" w:lineRule="auto"/>
                    <w:rPr>
                      <w:rFonts w:cs="Arial"/>
                    </w:rPr>
                  </w:pPr>
                </w:p>
              </w:tc>
            </w:tr>
            <w:tr w:rsidR="00C40E3D" w:rsidRPr="00076A74" w14:paraId="7AC0AF53"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DB873C" w14:textId="77777777" w:rsidR="00C40E3D" w:rsidRPr="00076A74" w:rsidRDefault="00C40E3D" w:rsidP="00C40E3D">
                  <w:pPr>
                    <w:spacing w:after="0" w:line="240" w:lineRule="auto"/>
                    <w:rPr>
                      <w:rFonts w:cs="Arial"/>
                    </w:rPr>
                  </w:pPr>
                  <w:r w:rsidRPr="00076A74">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E00960" w14:textId="77777777" w:rsidR="00C40E3D" w:rsidRPr="00076A74" w:rsidRDefault="00C40E3D" w:rsidP="00C40E3D">
                  <w:pPr>
                    <w:spacing w:after="0" w:line="240" w:lineRule="auto"/>
                    <w:rPr>
                      <w:rFonts w:cs="Arial"/>
                    </w:rPr>
                  </w:pPr>
                  <w:r w:rsidRPr="00076A74">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D47607" w14:textId="77777777" w:rsidR="00C40E3D" w:rsidRPr="00076A74" w:rsidRDefault="00C40E3D" w:rsidP="00C40E3D">
                  <w:pPr>
                    <w:spacing w:after="0" w:line="240" w:lineRule="auto"/>
                    <w:rPr>
                      <w:rFonts w:cs="Arial"/>
                    </w:rPr>
                  </w:pPr>
                  <w:r w:rsidRPr="00076A74">
                    <w:rPr>
                      <w:rFonts w:eastAsia="Arial" w:cs="Arial"/>
                      <w:color w:val="000000"/>
                      <w:lang w:val="pt-BR" w:bidi="pt-BR"/>
                    </w:rPr>
                    <w:t>300</w:t>
                  </w:r>
                </w:p>
              </w:tc>
            </w:tr>
          </w:tbl>
          <w:p w14:paraId="4D12F99D" w14:textId="77777777" w:rsidR="00C40E3D" w:rsidRPr="00076A74" w:rsidRDefault="00C40E3D" w:rsidP="00C40E3D">
            <w:pPr>
              <w:spacing w:after="0" w:line="240" w:lineRule="auto"/>
              <w:rPr>
                <w:rFonts w:cs="Arial"/>
              </w:rPr>
            </w:pPr>
          </w:p>
        </w:tc>
        <w:tc>
          <w:tcPr>
            <w:tcW w:w="149" w:type="dxa"/>
          </w:tcPr>
          <w:p w14:paraId="6BFEDC9E" w14:textId="77777777" w:rsidR="00C40E3D" w:rsidRPr="00076A74" w:rsidRDefault="00C40E3D" w:rsidP="00C40E3D">
            <w:pPr>
              <w:pStyle w:val="EmptyCellLayoutStyle"/>
              <w:spacing w:after="0" w:line="240" w:lineRule="auto"/>
              <w:rPr>
                <w:rFonts w:ascii="Arial" w:hAnsi="Arial" w:cs="Arial"/>
              </w:rPr>
            </w:pPr>
          </w:p>
        </w:tc>
      </w:tr>
      <w:tr w:rsidR="00C40E3D" w:rsidRPr="00076A74" w14:paraId="2F91BAC7" w14:textId="77777777" w:rsidTr="00C40E3D">
        <w:trPr>
          <w:trHeight w:val="80"/>
        </w:trPr>
        <w:tc>
          <w:tcPr>
            <w:tcW w:w="54" w:type="dxa"/>
          </w:tcPr>
          <w:p w14:paraId="7BB213E8" w14:textId="77777777" w:rsidR="00C40E3D" w:rsidRPr="00076A74" w:rsidRDefault="00C40E3D" w:rsidP="00C40E3D">
            <w:pPr>
              <w:pStyle w:val="EmptyCellLayoutStyle"/>
              <w:spacing w:after="0" w:line="240" w:lineRule="auto"/>
              <w:rPr>
                <w:rFonts w:ascii="Arial" w:hAnsi="Arial" w:cs="Arial"/>
              </w:rPr>
            </w:pPr>
          </w:p>
        </w:tc>
        <w:tc>
          <w:tcPr>
            <w:tcW w:w="10395" w:type="dxa"/>
          </w:tcPr>
          <w:p w14:paraId="79B29B39" w14:textId="77777777" w:rsidR="00C40E3D" w:rsidRPr="00076A74" w:rsidRDefault="00C40E3D" w:rsidP="00C40E3D">
            <w:pPr>
              <w:pStyle w:val="EmptyCellLayoutStyle"/>
              <w:spacing w:after="0" w:line="240" w:lineRule="auto"/>
              <w:rPr>
                <w:rFonts w:ascii="Arial" w:hAnsi="Arial" w:cs="Arial"/>
              </w:rPr>
            </w:pPr>
          </w:p>
        </w:tc>
        <w:tc>
          <w:tcPr>
            <w:tcW w:w="149" w:type="dxa"/>
          </w:tcPr>
          <w:p w14:paraId="53F9C1EE" w14:textId="77777777" w:rsidR="00C40E3D" w:rsidRPr="00076A74" w:rsidRDefault="00C40E3D" w:rsidP="00C40E3D">
            <w:pPr>
              <w:pStyle w:val="EmptyCellLayoutStyle"/>
              <w:spacing w:after="0" w:line="240" w:lineRule="auto"/>
              <w:rPr>
                <w:rFonts w:ascii="Arial" w:hAnsi="Arial" w:cs="Arial"/>
              </w:rPr>
            </w:pPr>
          </w:p>
        </w:tc>
      </w:tr>
    </w:tbl>
    <w:p w14:paraId="04B72CAD" w14:textId="77777777" w:rsidR="00C40E3D" w:rsidRPr="00076A74" w:rsidRDefault="00C40E3D" w:rsidP="00C40E3D">
      <w:pPr>
        <w:spacing w:after="0" w:line="240" w:lineRule="auto"/>
        <w:rPr>
          <w:rFonts w:cs="Arial"/>
        </w:rPr>
      </w:pPr>
    </w:p>
    <w:p w14:paraId="0239AE29" w14:textId="77777777" w:rsidR="00C40E3D" w:rsidRPr="00076A74" w:rsidRDefault="00C40E3D" w:rsidP="00EA3E78">
      <w:pPr>
        <w:pStyle w:val="Heading3"/>
        <w:rPr>
          <w:rFonts w:cs="Arial"/>
        </w:rPr>
      </w:pPr>
      <w:bookmarkStart w:id="90" w:name="_Toc469573070"/>
      <w:r w:rsidRPr="00076A74">
        <w:rPr>
          <w:rFonts w:cs="Arial"/>
          <w:lang w:val="pt-BR" w:bidi="pt-BR"/>
        </w:rPr>
        <w:t>Semente da Instância do Microsoft SQL Server 2016 Reporting Services</w:t>
      </w:r>
      <w:bookmarkEnd w:id="90"/>
    </w:p>
    <w:p w14:paraId="79DB0F0B" w14:textId="77777777" w:rsidR="00C40E3D" w:rsidRPr="00076A74" w:rsidRDefault="00C40E3D" w:rsidP="00C40E3D">
      <w:pPr>
        <w:spacing w:after="0" w:line="240" w:lineRule="auto"/>
        <w:rPr>
          <w:rFonts w:cs="Arial"/>
        </w:rPr>
      </w:pPr>
      <w:r w:rsidRPr="00076A74">
        <w:rPr>
          <w:rFonts w:eastAsia="Arial" w:cs="Arial"/>
          <w:color w:val="000000"/>
          <w:lang w:val="pt-BR" w:bidi="pt-BR"/>
        </w:rPr>
        <w:t>É uma semente para a instalação do Microsoft SQL Server 2016 Reporting Services (Modo Nativo). Esse objeto indica que o computador servidor específico contém a instalação do Microsoft SQL Server 2016 Reporting Services (Modo Nativo).</w:t>
      </w:r>
    </w:p>
    <w:p w14:paraId="63DD0305" w14:textId="77777777" w:rsidR="00C40E3D" w:rsidRPr="00076A74" w:rsidRDefault="00C40E3D" w:rsidP="00EA3E78">
      <w:pPr>
        <w:pStyle w:val="Heading4"/>
        <w:rPr>
          <w:rFonts w:cs="Arial"/>
        </w:rPr>
      </w:pPr>
      <w:bookmarkStart w:id="91" w:name="_Toc469573071"/>
      <w:r w:rsidRPr="00076A74">
        <w:rPr>
          <w:rFonts w:cs="Arial"/>
          <w:lang w:val="pt-BR" w:bidi="pt-BR"/>
        </w:rPr>
        <w:t>Semente da Instância do Microsoft SQL Server 2016 Reporting Services – Descobertas</w:t>
      </w:r>
      <w:bookmarkEnd w:id="91"/>
    </w:p>
    <w:p w14:paraId="30C9C87C" w14:textId="77777777" w:rsidR="00C40E3D" w:rsidRPr="00076A74" w:rsidRDefault="00C40E3D" w:rsidP="00C40E3D">
      <w:pPr>
        <w:spacing w:after="0" w:line="240" w:lineRule="auto"/>
        <w:rPr>
          <w:rFonts w:cs="Arial"/>
          <w:color w:val="5B9BD5" w:themeColor="accent1"/>
        </w:rPr>
      </w:pPr>
      <w:r w:rsidRPr="00076A74">
        <w:rPr>
          <w:rFonts w:eastAsia="Arial" w:cs="Arial"/>
          <w:b/>
          <w:color w:val="5B9BD5" w:themeColor="accent1"/>
          <w:lang w:val="pt-BR" w:bidi="pt-BR"/>
        </w:rPr>
        <w:t>SSRS 2016: Descoberta de Implantação do Modo Nativo</w:t>
      </w:r>
    </w:p>
    <w:p w14:paraId="481D0594" w14:textId="77777777" w:rsidR="00C40E3D" w:rsidRPr="00076A74" w:rsidRDefault="00C40E3D" w:rsidP="00C40E3D">
      <w:pPr>
        <w:spacing w:after="0" w:line="240" w:lineRule="auto"/>
        <w:rPr>
          <w:rFonts w:cs="Arial"/>
        </w:rPr>
      </w:pPr>
      <w:r w:rsidRPr="00076A74">
        <w:rPr>
          <w:rFonts w:eastAsia="Arial" w:cs="Arial"/>
          <w:color w:val="000000"/>
          <w:lang w:val="pt-BR" w:bidi="pt-BR"/>
        </w:rPr>
        <w:t>Esta regra descobre todas as instâncias das Implantações do Modo Nativo do SSRS 2016.</w:t>
      </w:r>
    </w:p>
    <w:tbl>
      <w:tblPr>
        <w:tblW w:w="0" w:type="auto"/>
        <w:tblCellMar>
          <w:left w:w="0" w:type="dxa"/>
          <w:right w:w="0" w:type="dxa"/>
        </w:tblCellMar>
        <w:tblLook w:val="0000" w:firstRow="0" w:lastRow="0" w:firstColumn="0" w:lastColumn="0" w:noHBand="0" w:noVBand="0"/>
      </w:tblPr>
      <w:tblGrid>
        <w:gridCol w:w="41"/>
        <w:gridCol w:w="8489"/>
        <w:gridCol w:w="110"/>
      </w:tblGrid>
      <w:tr w:rsidR="00C40E3D" w:rsidRPr="00076A74" w14:paraId="4F06FCDC" w14:textId="77777777" w:rsidTr="00C40E3D">
        <w:trPr>
          <w:trHeight w:val="54"/>
        </w:trPr>
        <w:tc>
          <w:tcPr>
            <w:tcW w:w="54" w:type="dxa"/>
          </w:tcPr>
          <w:p w14:paraId="1C6BD203" w14:textId="77777777" w:rsidR="00C40E3D" w:rsidRPr="00076A74" w:rsidRDefault="00C40E3D" w:rsidP="00C40E3D">
            <w:pPr>
              <w:pStyle w:val="EmptyCellLayoutStyle"/>
              <w:spacing w:after="0" w:line="240" w:lineRule="auto"/>
              <w:rPr>
                <w:rFonts w:ascii="Arial" w:hAnsi="Arial" w:cs="Arial"/>
              </w:rPr>
            </w:pPr>
          </w:p>
        </w:tc>
        <w:tc>
          <w:tcPr>
            <w:tcW w:w="10395" w:type="dxa"/>
          </w:tcPr>
          <w:p w14:paraId="6F648F5C" w14:textId="77777777" w:rsidR="00C40E3D" w:rsidRPr="00076A74" w:rsidRDefault="00C40E3D" w:rsidP="00C40E3D">
            <w:pPr>
              <w:pStyle w:val="EmptyCellLayoutStyle"/>
              <w:spacing w:after="0" w:line="240" w:lineRule="auto"/>
              <w:rPr>
                <w:rFonts w:ascii="Arial" w:hAnsi="Arial" w:cs="Arial"/>
              </w:rPr>
            </w:pPr>
          </w:p>
        </w:tc>
        <w:tc>
          <w:tcPr>
            <w:tcW w:w="149" w:type="dxa"/>
          </w:tcPr>
          <w:p w14:paraId="7FDCA731" w14:textId="77777777" w:rsidR="00C40E3D" w:rsidRPr="00076A74" w:rsidRDefault="00C40E3D" w:rsidP="00C40E3D">
            <w:pPr>
              <w:pStyle w:val="EmptyCellLayoutStyle"/>
              <w:spacing w:after="0" w:line="240" w:lineRule="auto"/>
              <w:rPr>
                <w:rFonts w:ascii="Arial" w:hAnsi="Arial" w:cs="Arial"/>
              </w:rPr>
            </w:pPr>
          </w:p>
        </w:tc>
      </w:tr>
      <w:tr w:rsidR="00C40E3D" w:rsidRPr="00076A74" w14:paraId="5219348A" w14:textId="77777777" w:rsidTr="00C40E3D">
        <w:tc>
          <w:tcPr>
            <w:tcW w:w="54" w:type="dxa"/>
          </w:tcPr>
          <w:p w14:paraId="5A1F59B7" w14:textId="77777777" w:rsidR="00C40E3D" w:rsidRPr="00076A74" w:rsidRDefault="00C40E3D" w:rsidP="00C40E3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C40E3D" w:rsidRPr="00076A74" w14:paraId="4E9EC1D7"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FC19A7E" w14:textId="77777777" w:rsidR="00C40E3D" w:rsidRPr="00076A74" w:rsidRDefault="00C40E3D" w:rsidP="00C40E3D">
                  <w:pPr>
                    <w:spacing w:after="0" w:line="240" w:lineRule="auto"/>
                    <w:rPr>
                      <w:rFonts w:cs="Arial"/>
                    </w:rPr>
                  </w:pPr>
                  <w:r w:rsidRPr="00076A74">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50CBE2" w14:textId="77777777" w:rsidR="00C40E3D" w:rsidRPr="00076A74" w:rsidRDefault="00C40E3D" w:rsidP="00C40E3D">
                  <w:pPr>
                    <w:spacing w:after="0" w:line="240" w:lineRule="auto"/>
                    <w:rPr>
                      <w:rFonts w:cs="Arial"/>
                    </w:rPr>
                  </w:pPr>
                  <w:r w:rsidRPr="00076A74">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3AA7D89" w14:textId="77777777" w:rsidR="00C40E3D" w:rsidRPr="00076A74" w:rsidRDefault="00C40E3D" w:rsidP="00C40E3D">
                  <w:pPr>
                    <w:spacing w:after="0" w:line="240" w:lineRule="auto"/>
                    <w:rPr>
                      <w:rFonts w:cs="Arial"/>
                    </w:rPr>
                  </w:pPr>
                  <w:r w:rsidRPr="00076A74">
                    <w:rPr>
                      <w:rFonts w:eastAsia="Arial" w:cs="Arial"/>
                      <w:b/>
                      <w:color w:val="000000"/>
                      <w:lang w:val="pt-BR" w:bidi="pt-BR"/>
                    </w:rPr>
                    <w:t>Valor padrão</w:t>
                  </w:r>
                </w:p>
              </w:tc>
            </w:tr>
            <w:tr w:rsidR="00C40E3D" w:rsidRPr="00076A74" w14:paraId="6D7A0DE2"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7F437A" w14:textId="77777777" w:rsidR="00C40E3D" w:rsidRPr="00076A74" w:rsidRDefault="00C40E3D" w:rsidP="00C40E3D">
                  <w:pPr>
                    <w:spacing w:after="0" w:line="240" w:lineRule="auto"/>
                    <w:rPr>
                      <w:rFonts w:cs="Arial"/>
                    </w:rPr>
                  </w:pPr>
                  <w:r w:rsidRPr="00076A74">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4C6827"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4468ED" w14:textId="77777777" w:rsidR="00C40E3D" w:rsidRPr="00076A74" w:rsidRDefault="00C40E3D" w:rsidP="00C40E3D">
                  <w:pPr>
                    <w:spacing w:after="0" w:line="240" w:lineRule="auto"/>
                    <w:rPr>
                      <w:rFonts w:cs="Arial"/>
                    </w:rPr>
                  </w:pPr>
                  <w:r w:rsidRPr="00076A74">
                    <w:rPr>
                      <w:rFonts w:eastAsia="Arial" w:cs="Arial"/>
                      <w:color w:val="000000"/>
                      <w:lang w:val="pt-BR" w:bidi="pt-BR"/>
                    </w:rPr>
                    <w:t>Sim</w:t>
                  </w:r>
                </w:p>
              </w:tc>
            </w:tr>
            <w:tr w:rsidR="00C40E3D" w:rsidRPr="00076A74" w14:paraId="7AEC13F2"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73835F" w14:textId="77777777" w:rsidR="00C40E3D" w:rsidRPr="00076A74" w:rsidRDefault="00C40E3D" w:rsidP="00C40E3D">
                  <w:pPr>
                    <w:spacing w:after="0" w:line="240" w:lineRule="auto"/>
                    <w:rPr>
                      <w:rFonts w:cs="Arial"/>
                    </w:rPr>
                  </w:pPr>
                  <w:r w:rsidRPr="00076A74">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83BF7C" w14:textId="77777777" w:rsidR="00C40E3D" w:rsidRPr="00076A74" w:rsidRDefault="00C40E3D" w:rsidP="00C40E3D">
                  <w:pPr>
                    <w:spacing w:after="0" w:line="240" w:lineRule="auto"/>
                    <w:rPr>
                      <w:rFonts w:cs="Arial"/>
                    </w:rPr>
                  </w:pPr>
                  <w:r w:rsidRPr="00076A74">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55C825" w14:textId="77777777" w:rsidR="00C40E3D" w:rsidRPr="00076A74" w:rsidRDefault="00C40E3D" w:rsidP="00C40E3D">
                  <w:pPr>
                    <w:spacing w:after="0" w:line="240" w:lineRule="auto"/>
                    <w:rPr>
                      <w:rFonts w:cs="Arial"/>
                    </w:rPr>
                  </w:pPr>
                  <w:r w:rsidRPr="00076A74">
                    <w:rPr>
                      <w:rFonts w:eastAsia="Arial" w:cs="Arial"/>
                      <w:color w:val="000000"/>
                      <w:lang w:val="pt-BR" w:bidi="pt-BR"/>
                    </w:rPr>
                    <w:t>14400</w:t>
                  </w:r>
                </w:p>
              </w:tc>
            </w:tr>
            <w:tr w:rsidR="00C40E3D" w:rsidRPr="00076A74" w14:paraId="3D946836"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C62951" w14:textId="77777777" w:rsidR="00C40E3D" w:rsidRPr="00076A74" w:rsidRDefault="00C40E3D" w:rsidP="00C40E3D">
                  <w:pPr>
                    <w:spacing w:after="0" w:line="240" w:lineRule="auto"/>
                    <w:rPr>
                      <w:rFonts w:cs="Arial"/>
                    </w:rPr>
                  </w:pPr>
                  <w:r w:rsidRPr="00076A74">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2BF2C0" w14:textId="77777777" w:rsidR="00C40E3D" w:rsidRPr="00076A74" w:rsidRDefault="00C40E3D" w:rsidP="00C40E3D">
                  <w:pPr>
                    <w:spacing w:after="0" w:line="240" w:lineRule="auto"/>
                    <w:rPr>
                      <w:rFonts w:cs="Arial"/>
                    </w:rPr>
                  </w:pPr>
                  <w:r w:rsidRPr="00076A74">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0C7FED" w14:textId="77777777" w:rsidR="00C40E3D" w:rsidRPr="00076A74" w:rsidRDefault="00C40E3D" w:rsidP="00C40E3D">
                  <w:pPr>
                    <w:spacing w:after="0" w:line="240" w:lineRule="auto"/>
                    <w:rPr>
                      <w:rFonts w:cs="Arial"/>
                    </w:rPr>
                  </w:pPr>
                </w:p>
              </w:tc>
            </w:tr>
            <w:tr w:rsidR="00C40E3D" w:rsidRPr="00076A74" w14:paraId="311C8E5F"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16EB38B" w14:textId="77777777" w:rsidR="00C40E3D" w:rsidRPr="00076A74" w:rsidRDefault="00C40E3D" w:rsidP="00C40E3D">
                  <w:pPr>
                    <w:spacing w:after="0" w:line="240" w:lineRule="auto"/>
                    <w:rPr>
                      <w:rFonts w:cs="Arial"/>
                    </w:rPr>
                  </w:pPr>
                  <w:r w:rsidRPr="00076A74">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EA7965" w14:textId="77777777" w:rsidR="00C40E3D" w:rsidRPr="00076A74" w:rsidRDefault="00C40E3D" w:rsidP="00C40E3D">
                  <w:pPr>
                    <w:spacing w:after="0" w:line="240" w:lineRule="auto"/>
                    <w:rPr>
                      <w:rFonts w:cs="Arial"/>
                    </w:rPr>
                  </w:pPr>
                  <w:r w:rsidRPr="00076A74">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3FDD60" w14:textId="77777777" w:rsidR="00C40E3D" w:rsidRPr="00076A74" w:rsidRDefault="00C40E3D" w:rsidP="00C40E3D">
                  <w:pPr>
                    <w:spacing w:after="0" w:line="240" w:lineRule="auto"/>
                    <w:rPr>
                      <w:rFonts w:cs="Arial"/>
                    </w:rPr>
                  </w:pPr>
                  <w:r w:rsidRPr="00076A74">
                    <w:rPr>
                      <w:rFonts w:eastAsia="Arial" w:cs="Arial"/>
                      <w:color w:val="000000"/>
                      <w:lang w:val="pt-BR" w:bidi="pt-BR"/>
                    </w:rPr>
                    <w:t>300</w:t>
                  </w:r>
                </w:p>
              </w:tc>
            </w:tr>
          </w:tbl>
          <w:p w14:paraId="2F8E9041" w14:textId="77777777" w:rsidR="00C40E3D" w:rsidRPr="00076A74" w:rsidRDefault="00C40E3D" w:rsidP="00C40E3D">
            <w:pPr>
              <w:spacing w:after="0" w:line="240" w:lineRule="auto"/>
              <w:rPr>
                <w:rFonts w:cs="Arial"/>
              </w:rPr>
            </w:pPr>
          </w:p>
        </w:tc>
        <w:tc>
          <w:tcPr>
            <w:tcW w:w="149" w:type="dxa"/>
          </w:tcPr>
          <w:p w14:paraId="0B40DADE" w14:textId="77777777" w:rsidR="00C40E3D" w:rsidRPr="00076A74" w:rsidRDefault="00C40E3D" w:rsidP="00C40E3D">
            <w:pPr>
              <w:pStyle w:val="EmptyCellLayoutStyle"/>
              <w:spacing w:after="0" w:line="240" w:lineRule="auto"/>
              <w:rPr>
                <w:rFonts w:ascii="Arial" w:hAnsi="Arial" w:cs="Arial"/>
              </w:rPr>
            </w:pPr>
          </w:p>
        </w:tc>
      </w:tr>
      <w:tr w:rsidR="00C40E3D" w:rsidRPr="00076A74" w14:paraId="3427831D" w14:textId="77777777" w:rsidTr="00C40E3D">
        <w:trPr>
          <w:trHeight w:val="80"/>
        </w:trPr>
        <w:tc>
          <w:tcPr>
            <w:tcW w:w="54" w:type="dxa"/>
          </w:tcPr>
          <w:p w14:paraId="2C016D52" w14:textId="77777777" w:rsidR="00C40E3D" w:rsidRPr="00076A74" w:rsidRDefault="00C40E3D" w:rsidP="00C40E3D">
            <w:pPr>
              <w:pStyle w:val="EmptyCellLayoutStyle"/>
              <w:spacing w:after="0" w:line="240" w:lineRule="auto"/>
              <w:rPr>
                <w:rFonts w:ascii="Arial" w:hAnsi="Arial" w:cs="Arial"/>
              </w:rPr>
            </w:pPr>
          </w:p>
        </w:tc>
        <w:tc>
          <w:tcPr>
            <w:tcW w:w="10395" w:type="dxa"/>
          </w:tcPr>
          <w:p w14:paraId="4DCBBECD" w14:textId="77777777" w:rsidR="00C40E3D" w:rsidRPr="00076A74" w:rsidRDefault="00C40E3D" w:rsidP="00C40E3D">
            <w:pPr>
              <w:pStyle w:val="EmptyCellLayoutStyle"/>
              <w:spacing w:after="0" w:line="240" w:lineRule="auto"/>
              <w:rPr>
                <w:rFonts w:ascii="Arial" w:hAnsi="Arial" w:cs="Arial"/>
              </w:rPr>
            </w:pPr>
          </w:p>
        </w:tc>
        <w:tc>
          <w:tcPr>
            <w:tcW w:w="149" w:type="dxa"/>
          </w:tcPr>
          <w:p w14:paraId="1C639A6A" w14:textId="77777777" w:rsidR="00C40E3D" w:rsidRPr="00076A74" w:rsidRDefault="00C40E3D" w:rsidP="00C40E3D">
            <w:pPr>
              <w:pStyle w:val="EmptyCellLayoutStyle"/>
              <w:spacing w:after="0" w:line="240" w:lineRule="auto"/>
              <w:rPr>
                <w:rFonts w:ascii="Arial" w:hAnsi="Arial" w:cs="Arial"/>
              </w:rPr>
            </w:pPr>
          </w:p>
        </w:tc>
      </w:tr>
    </w:tbl>
    <w:p w14:paraId="6ADDC89F" w14:textId="77777777" w:rsidR="00C40E3D" w:rsidRPr="00076A74" w:rsidRDefault="00C40E3D" w:rsidP="00C40E3D">
      <w:pPr>
        <w:spacing w:after="0" w:line="240" w:lineRule="auto"/>
        <w:rPr>
          <w:rFonts w:cs="Arial"/>
        </w:rPr>
      </w:pPr>
    </w:p>
    <w:p w14:paraId="59667AD7" w14:textId="77777777" w:rsidR="00C40E3D" w:rsidRPr="00076A74" w:rsidRDefault="00C40E3D" w:rsidP="00C40E3D">
      <w:pPr>
        <w:spacing w:after="0" w:line="240" w:lineRule="auto"/>
        <w:rPr>
          <w:rFonts w:cs="Arial"/>
          <w:color w:val="5B9BD5" w:themeColor="accent1"/>
        </w:rPr>
      </w:pPr>
      <w:r w:rsidRPr="00076A74">
        <w:rPr>
          <w:rFonts w:eastAsia="Arial" w:cs="Arial"/>
          <w:b/>
          <w:color w:val="5B9BD5" w:themeColor="accent1"/>
          <w:lang w:val="pt-BR" w:bidi="pt-BR"/>
        </w:rPr>
        <w:t>SSRS 2016: Descoberta da Semente do Microsoft SQL Server Reporting Services (Modo Nativo)</w:t>
      </w:r>
    </w:p>
    <w:p w14:paraId="4B836658" w14:textId="77777777" w:rsidR="00C40E3D" w:rsidRPr="00076A74" w:rsidRDefault="00C40E3D" w:rsidP="00C40E3D">
      <w:pPr>
        <w:spacing w:after="0" w:line="240" w:lineRule="auto"/>
        <w:rPr>
          <w:rFonts w:cs="Arial"/>
        </w:rPr>
      </w:pPr>
      <w:r w:rsidRPr="00076A74">
        <w:rPr>
          <w:rFonts w:eastAsia="Arial" w:cs="Arial"/>
          <w:color w:val="000000"/>
          <w:lang w:val="pt-BR" w:bidi="pt-BR"/>
        </w:rPr>
        <w:t>Essa regra descobre uma semente para a instalação do Reporting Services. Esse objeto indica que o computador servidor específico contém a instalação do Reporting Services (Modo Nativo).</w:t>
      </w:r>
    </w:p>
    <w:tbl>
      <w:tblPr>
        <w:tblW w:w="0" w:type="auto"/>
        <w:tblCellMar>
          <w:left w:w="0" w:type="dxa"/>
          <w:right w:w="0" w:type="dxa"/>
        </w:tblCellMar>
        <w:tblLook w:val="0000" w:firstRow="0" w:lastRow="0" w:firstColumn="0" w:lastColumn="0" w:noHBand="0" w:noVBand="0"/>
      </w:tblPr>
      <w:tblGrid>
        <w:gridCol w:w="41"/>
        <w:gridCol w:w="8486"/>
        <w:gridCol w:w="113"/>
      </w:tblGrid>
      <w:tr w:rsidR="00C40E3D" w:rsidRPr="00076A74" w14:paraId="1F2A3114" w14:textId="77777777" w:rsidTr="00C40E3D">
        <w:trPr>
          <w:trHeight w:val="54"/>
        </w:trPr>
        <w:tc>
          <w:tcPr>
            <w:tcW w:w="54" w:type="dxa"/>
          </w:tcPr>
          <w:p w14:paraId="0AFA0873" w14:textId="77777777" w:rsidR="00C40E3D" w:rsidRPr="00076A74" w:rsidRDefault="00C40E3D" w:rsidP="00C40E3D">
            <w:pPr>
              <w:pStyle w:val="EmptyCellLayoutStyle"/>
              <w:spacing w:after="0" w:line="240" w:lineRule="auto"/>
              <w:rPr>
                <w:rFonts w:ascii="Arial" w:hAnsi="Arial" w:cs="Arial"/>
              </w:rPr>
            </w:pPr>
          </w:p>
        </w:tc>
        <w:tc>
          <w:tcPr>
            <w:tcW w:w="10395" w:type="dxa"/>
          </w:tcPr>
          <w:p w14:paraId="3522EC62" w14:textId="77777777" w:rsidR="00C40E3D" w:rsidRPr="00076A74" w:rsidRDefault="00C40E3D" w:rsidP="00C40E3D">
            <w:pPr>
              <w:pStyle w:val="EmptyCellLayoutStyle"/>
              <w:spacing w:after="0" w:line="240" w:lineRule="auto"/>
              <w:rPr>
                <w:rFonts w:ascii="Arial" w:hAnsi="Arial" w:cs="Arial"/>
              </w:rPr>
            </w:pPr>
          </w:p>
        </w:tc>
        <w:tc>
          <w:tcPr>
            <w:tcW w:w="149" w:type="dxa"/>
          </w:tcPr>
          <w:p w14:paraId="17D345D1" w14:textId="77777777" w:rsidR="00C40E3D" w:rsidRPr="00076A74" w:rsidRDefault="00C40E3D" w:rsidP="00C40E3D">
            <w:pPr>
              <w:pStyle w:val="EmptyCellLayoutStyle"/>
              <w:spacing w:after="0" w:line="240" w:lineRule="auto"/>
              <w:rPr>
                <w:rFonts w:ascii="Arial" w:hAnsi="Arial" w:cs="Arial"/>
              </w:rPr>
            </w:pPr>
          </w:p>
        </w:tc>
      </w:tr>
      <w:tr w:rsidR="00C40E3D" w:rsidRPr="00076A74" w14:paraId="602AED6A" w14:textId="77777777" w:rsidTr="00C40E3D">
        <w:tc>
          <w:tcPr>
            <w:tcW w:w="54" w:type="dxa"/>
          </w:tcPr>
          <w:p w14:paraId="30A9910D" w14:textId="77777777" w:rsidR="00C40E3D" w:rsidRPr="00076A74" w:rsidRDefault="00C40E3D" w:rsidP="00C40E3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2"/>
              <w:gridCol w:w="2840"/>
              <w:gridCol w:w="2766"/>
            </w:tblGrid>
            <w:tr w:rsidR="00C40E3D" w:rsidRPr="00076A74" w14:paraId="2EFD610E"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2E6FD1" w14:textId="77777777" w:rsidR="00C40E3D" w:rsidRPr="00076A74" w:rsidRDefault="00C40E3D" w:rsidP="00C40E3D">
                  <w:pPr>
                    <w:spacing w:after="0" w:line="240" w:lineRule="auto"/>
                    <w:rPr>
                      <w:rFonts w:cs="Arial"/>
                    </w:rPr>
                  </w:pPr>
                  <w:r w:rsidRPr="00076A74">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84ABCC" w14:textId="77777777" w:rsidR="00C40E3D" w:rsidRPr="00076A74" w:rsidRDefault="00C40E3D" w:rsidP="00C40E3D">
                  <w:pPr>
                    <w:spacing w:after="0" w:line="240" w:lineRule="auto"/>
                    <w:rPr>
                      <w:rFonts w:cs="Arial"/>
                    </w:rPr>
                  </w:pPr>
                  <w:r w:rsidRPr="00076A74">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BF8926" w14:textId="77777777" w:rsidR="00C40E3D" w:rsidRPr="00076A74" w:rsidRDefault="00C40E3D" w:rsidP="00C40E3D">
                  <w:pPr>
                    <w:spacing w:after="0" w:line="240" w:lineRule="auto"/>
                    <w:rPr>
                      <w:rFonts w:cs="Arial"/>
                    </w:rPr>
                  </w:pPr>
                  <w:r w:rsidRPr="00076A74">
                    <w:rPr>
                      <w:rFonts w:eastAsia="Arial" w:cs="Arial"/>
                      <w:b/>
                      <w:color w:val="000000"/>
                      <w:lang w:val="pt-BR" w:bidi="pt-BR"/>
                    </w:rPr>
                    <w:t>Valor padrão</w:t>
                  </w:r>
                </w:p>
              </w:tc>
            </w:tr>
            <w:tr w:rsidR="00C40E3D" w:rsidRPr="00076A74" w14:paraId="734DC649"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811F4A" w14:textId="77777777" w:rsidR="00C40E3D" w:rsidRPr="00076A74" w:rsidRDefault="00C40E3D" w:rsidP="00C40E3D">
                  <w:pPr>
                    <w:spacing w:after="0" w:line="240" w:lineRule="auto"/>
                    <w:rPr>
                      <w:rFonts w:cs="Arial"/>
                    </w:rPr>
                  </w:pPr>
                  <w:r w:rsidRPr="00076A74">
                    <w:rPr>
                      <w:rFonts w:eastAsia="Arial" w:cs="Arial"/>
                      <w:color w:val="000000"/>
                      <w:lang w:val="pt-BR" w:bidi="pt-BR"/>
                    </w:rPr>
                    <w:lastRenderedPageBreak/>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9A457A"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68533B" w14:textId="77777777" w:rsidR="00C40E3D" w:rsidRPr="00076A74" w:rsidRDefault="00C40E3D" w:rsidP="00C40E3D">
                  <w:pPr>
                    <w:spacing w:after="0" w:line="240" w:lineRule="auto"/>
                    <w:rPr>
                      <w:rFonts w:cs="Arial"/>
                    </w:rPr>
                  </w:pPr>
                  <w:r w:rsidRPr="00076A74">
                    <w:rPr>
                      <w:rFonts w:eastAsia="Arial" w:cs="Arial"/>
                      <w:color w:val="000000"/>
                      <w:lang w:val="pt-BR" w:bidi="pt-BR"/>
                    </w:rPr>
                    <w:t>Sim</w:t>
                  </w:r>
                </w:p>
              </w:tc>
            </w:tr>
            <w:tr w:rsidR="00C40E3D" w:rsidRPr="00076A74" w14:paraId="7668F511"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BCE625" w14:textId="77777777" w:rsidR="00C40E3D" w:rsidRPr="00076A74" w:rsidRDefault="00C40E3D" w:rsidP="00C40E3D">
                  <w:pPr>
                    <w:spacing w:after="0" w:line="240" w:lineRule="auto"/>
                    <w:rPr>
                      <w:rFonts w:cs="Arial"/>
                    </w:rPr>
                  </w:pPr>
                  <w:r w:rsidRPr="00076A74">
                    <w:rPr>
                      <w:rFonts w:eastAsia="Arial" w:cs="Arial"/>
                      <w:color w:val="000000"/>
                      <w:lang w:val="pt-BR" w:bidi="pt-BR"/>
                    </w:rPr>
                    <w:t>Frequência em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D5C43A"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9D5B40B" w14:textId="77777777" w:rsidR="00C40E3D" w:rsidRPr="00076A74" w:rsidRDefault="00C40E3D" w:rsidP="00C40E3D">
                  <w:pPr>
                    <w:spacing w:after="0" w:line="240" w:lineRule="auto"/>
                    <w:rPr>
                      <w:rFonts w:cs="Arial"/>
                    </w:rPr>
                  </w:pPr>
                  <w:r w:rsidRPr="00076A74">
                    <w:rPr>
                      <w:rFonts w:eastAsia="Arial" w:cs="Arial"/>
                      <w:color w:val="000000"/>
                      <w:lang w:val="pt-BR" w:bidi="pt-BR"/>
                    </w:rPr>
                    <w:t>14400</w:t>
                  </w:r>
                </w:p>
              </w:tc>
            </w:tr>
          </w:tbl>
          <w:p w14:paraId="338E7CAC" w14:textId="77777777" w:rsidR="00C40E3D" w:rsidRPr="00076A74" w:rsidRDefault="00C40E3D" w:rsidP="00C40E3D">
            <w:pPr>
              <w:spacing w:after="0" w:line="240" w:lineRule="auto"/>
              <w:rPr>
                <w:rFonts w:cs="Arial"/>
              </w:rPr>
            </w:pPr>
          </w:p>
        </w:tc>
        <w:tc>
          <w:tcPr>
            <w:tcW w:w="149" w:type="dxa"/>
          </w:tcPr>
          <w:p w14:paraId="7C5190BF" w14:textId="77777777" w:rsidR="00C40E3D" w:rsidRPr="00076A74" w:rsidRDefault="00C40E3D" w:rsidP="00C40E3D">
            <w:pPr>
              <w:pStyle w:val="EmptyCellLayoutStyle"/>
              <w:spacing w:after="0" w:line="240" w:lineRule="auto"/>
              <w:rPr>
                <w:rFonts w:ascii="Arial" w:hAnsi="Arial" w:cs="Arial"/>
              </w:rPr>
            </w:pPr>
          </w:p>
        </w:tc>
      </w:tr>
      <w:tr w:rsidR="00C40E3D" w:rsidRPr="00076A74" w14:paraId="1687E4AF" w14:textId="77777777" w:rsidTr="00C40E3D">
        <w:trPr>
          <w:trHeight w:val="80"/>
        </w:trPr>
        <w:tc>
          <w:tcPr>
            <w:tcW w:w="54" w:type="dxa"/>
          </w:tcPr>
          <w:p w14:paraId="69E2E96D" w14:textId="77777777" w:rsidR="00C40E3D" w:rsidRPr="00076A74" w:rsidRDefault="00C40E3D" w:rsidP="00C40E3D">
            <w:pPr>
              <w:pStyle w:val="EmptyCellLayoutStyle"/>
              <w:spacing w:after="0" w:line="240" w:lineRule="auto"/>
              <w:rPr>
                <w:rFonts w:ascii="Arial" w:hAnsi="Arial" w:cs="Arial"/>
              </w:rPr>
            </w:pPr>
          </w:p>
        </w:tc>
        <w:tc>
          <w:tcPr>
            <w:tcW w:w="10395" w:type="dxa"/>
          </w:tcPr>
          <w:p w14:paraId="4121E658" w14:textId="77777777" w:rsidR="00C40E3D" w:rsidRPr="00076A74" w:rsidRDefault="00C40E3D" w:rsidP="00C40E3D">
            <w:pPr>
              <w:pStyle w:val="EmptyCellLayoutStyle"/>
              <w:spacing w:after="0" w:line="240" w:lineRule="auto"/>
              <w:rPr>
                <w:rFonts w:ascii="Arial" w:hAnsi="Arial" w:cs="Arial"/>
              </w:rPr>
            </w:pPr>
          </w:p>
        </w:tc>
        <w:tc>
          <w:tcPr>
            <w:tcW w:w="149" w:type="dxa"/>
          </w:tcPr>
          <w:p w14:paraId="4C8E9F73" w14:textId="77777777" w:rsidR="00C40E3D" w:rsidRPr="00076A74" w:rsidRDefault="00C40E3D" w:rsidP="00C40E3D">
            <w:pPr>
              <w:pStyle w:val="EmptyCellLayoutStyle"/>
              <w:spacing w:after="0" w:line="240" w:lineRule="auto"/>
              <w:rPr>
                <w:rFonts w:ascii="Arial" w:hAnsi="Arial" w:cs="Arial"/>
              </w:rPr>
            </w:pPr>
          </w:p>
        </w:tc>
      </w:tr>
    </w:tbl>
    <w:p w14:paraId="765CC23F" w14:textId="77777777" w:rsidR="00C40E3D" w:rsidRPr="00076A74" w:rsidRDefault="00C40E3D" w:rsidP="00C40E3D">
      <w:pPr>
        <w:spacing w:after="0" w:line="240" w:lineRule="auto"/>
        <w:rPr>
          <w:rFonts w:cs="Arial"/>
        </w:rPr>
      </w:pPr>
    </w:p>
    <w:p w14:paraId="5F94DF53" w14:textId="77777777" w:rsidR="00C40E3D" w:rsidRPr="00076A74" w:rsidRDefault="00C40E3D" w:rsidP="00EA3E78">
      <w:pPr>
        <w:pStyle w:val="Heading4"/>
        <w:rPr>
          <w:rFonts w:cs="Arial"/>
        </w:rPr>
      </w:pPr>
      <w:bookmarkStart w:id="92" w:name="_Toc469573072"/>
      <w:r w:rsidRPr="00076A74">
        <w:rPr>
          <w:rFonts w:cs="Arial"/>
          <w:lang w:val="pt-BR" w:bidi="pt-BR"/>
        </w:rPr>
        <w:t>Semente da Instância do Microsoft SQL Server 2016 Reporting Services – Regras (alertas)</w:t>
      </w:r>
      <w:bookmarkEnd w:id="92"/>
    </w:p>
    <w:p w14:paraId="6D48577B" w14:textId="77777777" w:rsidR="00C40E3D" w:rsidRPr="00076A74" w:rsidRDefault="00C40E3D" w:rsidP="00C40E3D">
      <w:pPr>
        <w:spacing w:after="0" w:line="240" w:lineRule="auto"/>
        <w:rPr>
          <w:rFonts w:cs="Arial"/>
          <w:color w:val="5B9BD5" w:themeColor="accent1"/>
        </w:rPr>
      </w:pPr>
      <w:r w:rsidRPr="00076A74">
        <w:rPr>
          <w:rFonts w:eastAsia="Arial" w:cs="Arial"/>
          <w:b/>
          <w:color w:val="5B9BD5" w:themeColor="accent1"/>
          <w:lang w:val="pt-BR" w:bidi="pt-BR"/>
        </w:rPr>
        <w:t>SSRS 2016: Erro durante a execução de um módulo gerenciado do Pacote de Gerenciamento do SSRS 2016</w:t>
      </w:r>
    </w:p>
    <w:p w14:paraId="0B50EBD8" w14:textId="77777777" w:rsidR="00C40E3D" w:rsidRPr="00076A74" w:rsidRDefault="00C40E3D" w:rsidP="00C40E3D">
      <w:pPr>
        <w:spacing w:after="0" w:line="240" w:lineRule="auto"/>
        <w:rPr>
          <w:rFonts w:cs="Arial"/>
        </w:rPr>
      </w:pPr>
      <w:r w:rsidRPr="00076A74">
        <w:rPr>
          <w:rFonts w:eastAsia="Arial" w:cs="Arial"/>
          <w:color w:val="000000"/>
          <w:lang w:val="pt-BR" w:bidi="pt-BR"/>
        </w:rPr>
        <w:t>A regra supervisiona o Log de Eventos e procura eventos de erro enviados pelo pacote de gerenciamento do SSRS 2016. Se houver falha em um dos fluxos de trabalho (descoberta, regra ou monitor), um evento será registrado e um alerta crítico será relatado.</w:t>
      </w:r>
    </w:p>
    <w:tbl>
      <w:tblPr>
        <w:tblW w:w="0" w:type="auto"/>
        <w:tblCellMar>
          <w:left w:w="0" w:type="dxa"/>
          <w:right w:w="0" w:type="dxa"/>
        </w:tblCellMar>
        <w:tblLook w:val="0000" w:firstRow="0" w:lastRow="0" w:firstColumn="0" w:lastColumn="0" w:noHBand="0" w:noVBand="0"/>
      </w:tblPr>
      <w:tblGrid>
        <w:gridCol w:w="42"/>
        <w:gridCol w:w="8485"/>
        <w:gridCol w:w="113"/>
      </w:tblGrid>
      <w:tr w:rsidR="00C40E3D" w:rsidRPr="00076A74" w14:paraId="12FEFB77" w14:textId="77777777" w:rsidTr="00C40E3D">
        <w:trPr>
          <w:trHeight w:val="54"/>
        </w:trPr>
        <w:tc>
          <w:tcPr>
            <w:tcW w:w="54" w:type="dxa"/>
          </w:tcPr>
          <w:p w14:paraId="3A746F26" w14:textId="77777777" w:rsidR="00C40E3D" w:rsidRPr="00076A74" w:rsidRDefault="00C40E3D" w:rsidP="00C40E3D">
            <w:pPr>
              <w:pStyle w:val="EmptyCellLayoutStyle"/>
              <w:spacing w:after="0" w:line="240" w:lineRule="auto"/>
              <w:rPr>
                <w:rFonts w:ascii="Arial" w:hAnsi="Arial" w:cs="Arial"/>
              </w:rPr>
            </w:pPr>
          </w:p>
        </w:tc>
        <w:tc>
          <w:tcPr>
            <w:tcW w:w="10395" w:type="dxa"/>
          </w:tcPr>
          <w:p w14:paraId="1FD8C8B1" w14:textId="77777777" w:rsidR="00C40E3D" w:rsidRPr="00076A74" w:rsidRDefault="00C40E3D" w:rsidP="00C40E3D">
            <w:pPr>
              <w:pStyle w:val="EmptyCellLayoutStyle"/>
              <w:spacing w:after="0" w:line="240" w:lineRule="auto"/>
              <w:rPr>
                <w:rFonts w:ascii="Arial" w:hAnsi="Arial" w:cs="Arial"/>
              </w:rPr>
            </w:pPr>
          </w:p>
        </w:tc>
        <w:tc>
          <w:tcPr>
            <w:tcW w:w="149" w:type="dxa"/>
          </w:tcPr>
          <w:p w14:paraId="5A97F781" w14:textId="77777777" w:rsidR="00C40E3D" w:rsidRPr="00076A74" w:rsidRDefault="00C40E3D" w:rsidP="00C40E3D">
            <w:pPr>
              <w:pStyle w:val="EmptyCellLayoutStyle"/>
              <w:spacing w:after="0" w:line="240" w:lineRule="auto"/>
              <w:rPr>
                <w:rFonts w:ascii="Arial" w:hAnsi="Arial" w:cs="Arial"/>
              </w:rPr>
            </w:pPr>
          </w:p>
        </w:tc>
      </w:tr>
      <w:tr w:rsidR="00C40E3D" w:rsidRPr="00076A74" w14:paraId="3531A0C0" w14:textId="77777777" w:rsidTr="00C40E3D">
        <w:tc>
          <w:tcPr>
            <w:tcW w:w="54" w:type="dxa"/>
          </w:tcPr>
          <w:p w14:paraId="5B01B169" w14:textId="77777777" w:rsidR="00C40E3D" w:rsidRPr="00076A74" w:rsidRDefault="00C40E3D" w:rsidP="00C40E3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36"/>
              <w:gridCol w:w="2847"/>
              <w:gridCol w:w="2774"/>
            </w:tblGrid>
            <w:tr w:rsidR="00C40E3D" w:rsidRPr="00076A74" w14:paraId="3A01516B"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FFF749" w14:textId="77777777" w:rsidR="00C40E3D" w:rsidRPr="00076A74" w:rsidRDefault="00C40E3D" w:rsidP="00C40E3D">
                  <w:pPr>
                    <w:spacing w:after="0" w:line="240" w:lineRule="auto"/>
                    <w:rPr>
                      <w:rFonts w:cs="Arial"/>
                    </w:rPr>
                  </w:pPr>
                  <w:r w:rsidRPr="00076A74">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8BEAC2B" w14:textId="77777777" w:rsidR="00C40E3D" w:rsidRPr="00076A74" w:rsidRDefault="00C40E3D" w:rsidP="00C40E3D">
                  <w:pPr>
                    <w:spacing w:after="0" w:line="240" w:lineRule="auto"/>
                    <w:rPr>
                      <w:rFonts w:cs="Arial"/>
                    </w:rPr>
                  </w:pPr>
                  <w:r w:rsidRPr="00076A74">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DFE92E" w14:textId="77777777" w:rsidR="00C40E3D" w:rsidRPr="00076A74" w:rsidRDefault="00C40E3D" w:rsidP="00C40E3D">
                  <w:pPr>
                    <w:spacing w:after="0" w:line="240" w:lineRule="auto"/>
                    <w:rPr>
                      <w:rFonts w:cs="Arial"/>
                    </w:rPr>
                  </w:pPr>
                  <w:r w:rsidRPr="00076A74">
                    <w:rPr>
                      <w:rFonts w:eastAsia="Arial" w:cs="Arial"/>
                      <w:b/>
                      <w:color w:val="000000"/>
                      <w:lang w:val="pt-BR" w:bidi="pt-BR"/>
                    </w:rPr>
                    <w:t>Valor padrão</w:t>
                  </w:r>
                </w:p>
              </w:tc>
            </w:tr>
            <w:tr w:rsidR="00C40E3D" w:rsidRPr="00076A74" w14:paraId="3698B884"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9D4931" w14:textId="77777777" w:rsidR="00C40E3D" w:rsidRPr="00076A74" w:rsidRDefault="00C40E3D" w:rsidP="00C40E3D">
                  <w:pPr>
                    <w:spacing w:after="0" w:line="240" w:lineRule="auto"/>
                    <w:rPr>
                      <w:rFonts w:cs="Arial"/>
                    </w:rPr>
                  </w:pPr>
                  <w:r w:rsidRPr="00076A74">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0DB60B"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0D844A" w14:textId="77777777" w:rsidR="00C40E3D" w:rsidRPr="00076A74" w:rsidRDefault="00C40E3D" w:rsidP="00C40E3D">
                  <w:pPr>
                    <w:spacing w:after="0" w:line="240" w:lineRule="auto"/>
                    <w:rPr>
                      <w:rFonts w:cs="Arial"/>
                    </w:rPr>
                  </w:pPr>
                  <w:r w:rsidRPr="00076A74">
                    <w:rPr>
                      <w:rFonts w:eastAsia="Arial" w:cs="Arial"/>
                      <w:color w:val="000000"/>
                      <w:lang w:val="pt-BR" w:bidi="pt-BR"/>
                    </w:rPr>
                    <w:t>Sim</w:t>
                  </w:r>
                </w:p>
              </w:tc>
            </w:tr>
            <w:tr w:rsidR="00C40E3D" w:rsidRPr="00076A74" w14:paraId="3C1D1D07"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EB6B2F" w14:textId="77777777" w:rsidR="00C40E3D" w:rsidRPr="00076A74" w:rsidRDefault="00C40E3D" w:rsidP="00C40E3D">
                  <w:pPr>
                    <w:spacing w:after="0" w:line="240" w:lineRule="auto"/>
                    <w:rPr>
                      <w:rFonts w:cs="Arial"/>
                    </w:rPr>
                  </w:pPr>
                  <w:r w:rsidRPr="00076A74">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7BABA3"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746394" w14:textId="77777777" w:rsidR="00C40E3D" w:rsidRPr="00076A74" w:rsidRDefault="00C40E3D" w:rsidP="00C40E3D">
                  <w:pPr>
                    <w:spacing w:after="0" w:line="240" w:lineRule="auto"/>
                    <w:rPr>
                      <w:rFonts w:cs="Arial"/>
                    </w:rPr>
                  </w:pPr>
                  <w:r w:rsidRPr="00076A74">
                    <w:rPr>
                      <w:rFonts w:eastAsia="Arial" w:cs="Arial"/>
                      <w:color w:val="000000"/>
                      <w:lang w:val="pt-BR" w:bidi="pt-BR"/>
                    </w:rPr>
                    <w:t>Sim</w:t>
                  </w:r>
                </w:p>
              </w:tc>
            </w:tr>
            <w:tr w:rsidR="00C40E3D" w:rsidRPr="00076A74" w14:paraId="0DB26842"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EF5D8D" w14:textId="77777777" w:rsidR="00C40E3D" w:rsidRPr="00076A74" w:rsidRDefault="00C40E3D" w:rsidP="00C40E3D">
                  <w:pPr>
                    <w:spacing w:after="0" w:line="240" w:lineRule="auto"/>
                    <w:rPr>
                      <w:rFonts w:cs="Arial"/>
                    </w:rPr>
                  </w:pPr>
                  <w:r w:rsidRPr="00076A74">
                    <w:rPr>
                      <w:rFonts w:eastAsia="Arial" w:cs="Arial"/>
                      <w:color w:val="000000"/>
                      <w:lang w:val="pt-BR" w:bidi="pt-BR"/>
                    </w:rPr>
                    <w:t>Prioridade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E4B30D"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B5E8D7" w14:textId="77777777" w:rsidR="00C40E3D" w:rsidRPr="00076A74" w:rsidRDefault="00C40E3D" w:rsidP="00C40E3D">
                  <w:pPr>
                    <w:spacing w:after="0" w:line="240" w:lineRule="auto"/>
                    <w:rPr>
                      <w:rFonts w:cs="Arial"/>
                    </w:rPr>
                  </w:pPr>
                  <w:r w:rsidRPr="00076A74">
                    <w:rPr>
                      <w:rFonts w:eastAsia="Arial" w:cs="Arial"/>
                      <w:color w:val="000000"/>
                      <w:lang w:val="pt-BR" w:bidi="pt-BR"/>
                    </w:rPr>
                    <w:t>2</w:t>
                  </w:r>
                </w:p>
              </w:tc>
            </w:tr>
            <w:tr w:rsidR="00C40E3D" w:rsidRPr="00076A74" w14:paraId="70F96B26"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056720A" w14:textId="77777777" w:rsidR="00C40E3D" w:rsidRPr="00076A74" w:rsidRDefault="00C40E3D" w:rsidP="00C40E3D">
                  <w:pPr>
                    <w:spacing w:after="0" w:line="240" w:lineRule="auto"/>
                    <w:rPr>
                      <w:rFonts w:cs="Arial"/>
                    </w:rPr>
                  </w:pPr>
                  <w:r w:rsidRPr="00076A74">
                    <w:rPr>
                      <w:rFonts w:eastAsia="Arial" w:cs="Arial"/>
                      <w:color w:val="000000"/>
                      <w:lang w:val="pt-BR" w:bidi="pt-BR"/>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F6196BD"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E0B7D6" w14:textId="77777777" w:rsidR="00C40E3D" w:rsidRPr="00076A74" w:rsidRDefault="00C40E3D" w:rsidP="00C40E3D">
                  <w:pPr>
                    <w:spacing w:after="0" w:line="240" w:lineRule="auto"/>
                    <w:rPr>
                      <w:rFonts w:cs="Arial"/>
                    </w:rPr>
                  </w:pPr>
                  <w:r w:rsidRPr="00076A74">
                    <w:rPr>
                      <w:rFonts w:eastAsia="Arial" w:cs="Arial"/>
                      <w:color w:val="000000"/>
                      <w:lang w:val="pt-BR" w:bidi="pt-BR"/>
                    </w:rPr>
                    <w:t>2</w:t>
                  </w:r>
                </w:p>
              </w:tc>
            </w:tr>
          </w:tbl>
          <w:p w14:paraId="2B908BEA" w14:textId="77777777" w:rsidR="00C40E3D" w:rsidRPr="00076A74" w:rsidRDefault="00C40E3D" w:rsidP="00C40E3D">
            <w:pPr>
              <w:spacing w:after="0" w:line="240" w:lineRule="auto"/>
              <w:rPr>
                <w:rFonts w:cs="Arial"/>
              </w:rPr>
            </w:pPr>
          </w:p>
        </w:tc>
        <w:tc>
          <w:tcPr>
            <w:tcW w:w="149" w:type="dxa"/>
          </w:tcPr>
          <w:p w14:paraId="63545444" w14:textId="77777777" w:rsidR="00C40E3D" w:rsidRPr="00076A74" w:rsidRDefault="00C40E3D" w:rsidP="00C40E3D">
            <w:pPr>
              <w:pStyle w:val="EmptyCellLayoutStyle"/>
              <w:spacing w:after="0" w:line="240" w:lineRule="auto"/>
              <w:rPr>
                <w:rFonts w:ascii="Arial" w:hAnsi="Arial" w:cs="Arial"/>
              </w:rPr>
            </w:pPr>
          </w:p>
        </w:tc>
      </w:tr>
      <w:tr w:rsidR="00C40E3D" w:rsidRPr="00076A74" w14:paraId="67B009EB" w14:textId="77777777" w:rsidTr="00C40E3D">
        <w:trPr>
          <w:trHeight w:val="80"/>
        </w:trPr>
        <w:tc>
          <w:tcPr>
            <w:tcW w:w="54" w:type="dxa"/>
          </w:tcPr>
          <w:p w14:paraId="4BF0BCBE" w14:textId="77777777" w:rsidR="00C40E3D" w:rsidRPr="00076A74" w:rsidRDefault="00C40E3D" w:rsidP="00C40E3D">
            <w:pPr>
              <w:pStyle w:val="EmptyCellLayoutStyle"/>
              <w:spacing w:after="0" w:line="240" w:lineRule="auto"/>
              <w:rPr>
                <w:rFonts w:ascii="Arial" w:hAnsi="Arial" w:cs="Arial"/>
              </w:rPr>
            </w:pPr>
          </w:p>
        </w:tc>
        <w:tc>
          <w:tcPr>
            <w:tcW w:w="10395" w:type="dxa"/>
          </w:tcPr>
          <w:p w14:paraId="6D859A70" w14:textId="77777777" w:rsidR="00C40E3D" w:rsidRPr="00076A74" w:rsidRDefault="00C40E3D" w:rsidP="00C40E3D">
            <w:pPr>
              <w:pStyle w:val="EmptyCellLayoutStyle"/>
              <w:spacing w:after="0" w:line="240" w:lineRule="auto"/>
              <w:rPr>
                <w:rFonts w:ascii="Arial" w:hAnsi="Arial" w:cs="Arial"/>
              </w:rPr>
            </w:pPr>
          </w:p>
        </w:tc>
        <w:tc>
          <w:tcPr>
            <w:tcW w:w="149" w:type="dxa"/>
          </w:tcPr>
          <w:p w14:paraId="3982BD97" w14:textId="77777777" w:rsidR="00C40E3D" w:rsidRPr="00076A74" w:rsidRDefault="00C40E3D" w:rsidP="00C40E3D">
            <w:pPr>
              <w:pStyle w:val="EmptyCellLayoutStyle"/>
              <w:spacing w:after="0" w:line="240" w:lineRule="auto"/>
              <w:rPr>
                <w:rFonts w:ascii="Arial" w:hAnsi="Arial" w:cs="Arial"/>
              </w:rPr>
            </w:pPr>
          </w:p>
        </w:tc>
      </w:tr>
    </w:tbl>
    <w:p w14:paraId="677961D2" w14:textId="77777777" w:rsidR="00C40E3D" w:rsidRPr="00076A74" w:rsidRDefault="00C40E3D" w:rsidP="00C40E3D">
      <w:pPr>
        <w:spacing w:after="0" w:line="240" w:lineRule="auto"/>
        <w:rPr>
          <w:rFonts w:cs="Arial"/>
        </w:rPr>
      </w:pPr>
    </w:p>
    <w:p w14:paraId="29F64314" w14:textId="77777777" w:rsidR="0021341C" w:rsidRPr="00076A74" w:rsidRDefault="0021341C" w:rsidP="0021341C">
      <w:pPr>
        <w:pStyle w:val="Heading3"/>
        <w:rPr>
          <w:rFonts w:cs="Arial"/>
        </w:rPr>
      </w:pPr>
      <w:bookmarkStart w:id="93" w:name="_Toc469573073"/>
      <w:r w:rsidRPr="00076A74">
        <w:rPr>
          <w:rFonts w:cs="Arial"/>
          <w:lang w:val="pt-BR" w:bidi="pt-BR"/>
        </w:rPr>
        <w:t>Grupo de Funções do Servidor</w:t>
      </w:r>
      <w:bookmarkEnd w:id="93"/>
    </w:p>
    <w:p w14:paraId="6778138E" w14:textId="77777777" w:rsidR="0021341C" w:rsidRPr="00076A74" w:rsidRDefault="0021341C" w:rsidP="0021341C">
      <w:pPr>
        <w:spacing w:after="0" w:line="240" w:lineRule="auto"/>
        <w:rPr>
          <w:rFonts w:cs="Arial"/>
        </w:rPr>
      </w:pPr>
      <w:r w:rsidRPr="00076A74">
        <w:rPr>
          <w:rFonts w:eastAsia="Arial" w:cs="Arial"/>
          <w:color w:val="000000"/>
          <w:lang w:val="pt-BR" w:bidi="pt-BR"/>
        </w:rPr>
        <w:t>O Grupo de Funções do Servidor contém todos os objetos raiz do SQL Server, como Mecanismo de Banco de Dados, instância do Analysis Services ou instância do Reporting Services.</w:t>
      </w:r>
    </w:p>
    <w:p w14:paraId="04931EC2" w14:textId="77777777" w:rsidR="0021341C" w:rsidRPr="00076A74" w:rsidRDefault="0021341C" w:rsidP="0021341C">
      <w:pPr>
        <w:pStyle w:val="Heading4"/>
        <w:rPr>
          <w:rFonts w:cs="Arial"/>
        </w:rPr>
      </w:pPr>
      <w:bookmarkStart w:id="94" w:name="_Toc469573074"/>
      <w:r w:rsidRPr="00076A74">
        <w:rPr>
          <w:rFonts w:cs="Arial"/>
          <w:lang w:val="pt-BR" w:bidi="pt-BR"/>
        </w:rPr>
        <w:t>Grupo de Funções do Servidor – Descobertas</w:t>
      </w:r>
      <w:bookmarkEnd w:id="94"/>
    </w:p>
    <w:p w14:paraId="1B0FA8BC" w14:textId="268207E3" w:rsidR="0021341C" w:rsidRPr="00076A74" w:rsidRDefault="0021341C" w:rsidP="0021341C">
      <w:pPr>
        <w:spacing w:after="0" w:line="240" w:lineRule="auto"/>
        <w:rPr>
          <w:rFonts w:cs="Arial"/>
          <w:color w:val="5B9BD5" w:themeColor="accent1"/>
        </w:rPr>
      </w:pPr>
      <w:r w:rsidRPr="00076A74">
        <w:rPr>
          <w:rFonts w:eastAsia="Arial" w:cs="Arial"/>
          <w:b/>
          <w:color w:val="5B9BD5" w:themeColor="accent1"/>
          <w:lang w:val="pt-BR" w:bidi="pt-BR"/>
        </w:rPr>
        <w:t>SSRS 2016: Descoberta do Grupo de Funções de Servidor</w:t>
      </w:r>
    </w:p>
    <w:p w14:paraId="42C8E6E0" w14:textId="77777777" w:rsidR="0021341C" w:rsidRPr="00076A74" w:rsidRDefault="0021341C" w:rsidP="0021341C">
      <w:pPr>
        <w:spacing w:after="0" w:line="240" w:lineRule="auto"/>
        <w:rPr>
          <w:rFonts w:cs="Arial"/>
        </w:rPr>
      </w:pPr>
      <w:r w:rsidRPr="00076A74">
        <w:rPr>
          <w:rFonts w:eastAsia="Arial" w:cs="Arial"/>
          <w:color w:val="000000"/>
          <w:lang w:val="pt-BR" w:bidi="pt-BR"/>
        </w:rPr>
        <w:t>A descoberta do objeto popula o grupo de Funções do Servidor para conter todos os objetos raiz do SQL Server como Mecanismo de Banco de Dados, instância do Analysis Services ou instância do Reporting Service.</w:t>
      </w:r>
    </w:p>
    <w:p w14:paraId="304DEA28" w14:textId="77777777" w:rsidR="0021341C" w:rsidRPr="00076A74" w:rsidRDefault="0021341C" w:rsidP="0021341C">
      <w:pPr>
        <w:spacing w:after="0" w:line="240" w:lineRule="auto"/>
        <w:rPr>
          <w:rFonts w:cs="Arial"/>
        </w:rPr>
      </w:pPr>
    </w:p>
    <w:p w14:paraId="381CBEA6" w14:textId="77777777" w:rsidR="0021341C" w:rsidRPr="00076A74" w:rsidRDefault="0021341C" w:rsidP="0021341C">
      <w:pPr>
        <w:pStyle w:val="Heading3"/>
        <w:rPr>
          <w:rFonts w:cs="Arial"/>
        </w:rPr>
      </w:pPr>
      <w:bookmarkStart w:id="95" w:name="_Toc469573075"/>
      <w:r w:rsidRPr="00076A74">
        <w:rPr>
          <w:rFonts w:cs="Arial"/>
          <w:lang w:val="pt-BR" w:bidi="pt-BR"/>
        </w:rPr>
        <w:t>Grupo de Escopo dos Alertas do SQL Server</w:t>
      </w:r>
      <w:bookmarkEnd w:id="95"/>
    </w:p>
    <w:p w14:paraId="41CAB009" w14:textId="77777777" w:rsidR="0021341C" w:rsidRPr="00076A74" w:rsidRDefault="0021341C" w:rsidP="0021341C">
      <w:pPr>
        <w:spacing w:after="0" w:line="240" w:lineRule="auto"/>
        <w:rPr>
          <w:rFonts w:cs="Arial"/>
        </w:rPr>
      </w:pPr>
      <w:r w:rsidRPr="00076A74">
        <w:rPr>
          <w:rFonts w:eastAsia="Arial" w:cs="Arial"/>
          <w:color w:val="000000"/>
          <w:lang w:val="pt-BR" w:bidi="pt-BR"/>
        </w:rPr>
        <w:t>O Grupo de Escopo dos Alertas do SQL Server contém objetos do SQL Server que podem gerar alertas.</w:t>
      </w:r>
    </w:p>
    <w:p w14:paraId="17D018EC" w14:textId="77777777" w:rsidR="0021341C" w:rsidRPr="00076A74" w:rsidRDefault="0021341C" w:rsidP="0021341C">
      <w:pPr>
        <w:pStyle w:val="Heading4"/>
        <w:rPr>
          <w:rFonts w:cs="Arial"/>
        </w:rPr>
      </w:pPr>
      <w:bookmarkStart w:id="96" w:name="_Toc469573076"/>
      <w:r w:rsidRPr="00076A74">
        <w:rPr>
          <w:rFonts w:cs="Arial"/>
          <w:lang w:val="pt-BR" w:bidi="pt-BR"/>
        </w:rPr>
        <w:t>Grupo de Escopo dos Alertas do SQL Server – Descobertas</w:t>
      </w:r>
      <w:bookmarkEnd w:id="96"/>
    </w:p>
    <w:p w14:paraId="2558CC6F" w14:textId="62B3E86A" w:rsidR="0021341C" w:rsidRPr="00076A74" w:rsidRDefault="0021341C" w:rsidP="0021341C">
      <w:pPr>
        <w:spacing w:after="0" w:line="240" w:lineRule="auto"/>
        <w:rPr>
          <w:rFonts w:cs="Arial"/>
          <w:color w:val="5B9BD5" w:themeColor="accent1"/>
        </w:rPr>
      </w:pPr>
      <w:r w:rsidRPr="00076A74">
        <w:rPr>
          <w:rFonts w:eastAsia="Arial" w:cs="Arial"/>
          <w:b/>
          <w:color w:val="5B9BD5" w:themeColor="accent1"/>
          <w:lang w:val="pt-BR" w:bidi="pt-BR"/>
        </w:rPr>
        <w:t>SSRS 2016: Descoberta do Grupo de Escopo dos Alertas</w:t>
      </w:r>
    </w:p>
    <w:p w14:paraId="5AA788BA" w14:textId="77777777" w:rsidR="0021341C" w:rsidRPr="00076A74" w:rsidRDefault="0021341C" w:rsidP="0021341C">
      <w:pPr>
        <w:spacing w:after="0" w:line="240" w:lineRule="auto"/>
        <w:rPr>
          <w:rFonts w:cs="Arial"/>
        </w:rPr>
      </w:pPr>
      <w:r w:rsidRPr="00076A74">
        <w:rPr>
          <w:rFonts w:eastAsia="Arial" w:cs="Arial"/>
          <w:color w:val="000000"/>
          <w:lang w:val="pt-BR" w:bidi="pt-BR"/>
        </w:rPr>
        <w:t>Esta descoberta de objeto popula o grupo de Escopo dos Alertas para conter todos os objetos do SQL Server que podem gerar alertas.</w:t>
      </w:r>
    </w:p>
    <w:p w14:paraId="68352F92" w14:textId="77777777" w:rsidR="0021341C" w:rsidRPr="00076A74" w:rsidRDefault="0021341C" w:rsidP="0021341C">
      <w:pPr>
        <w:spacing w:after="0" w:line="240" w:lineRule="auto"/>
        <w:rPr>
          <w:rFonts w:cs="Arial"/>
        </w:rPr>
      </w:pPr>
    </w:p>
    <w:p w14:paraId="5B6ED25F" w14:textId="77777777" w:rsidR="0021341C" w:rsidRPr="00076A74" w:rsidRDefault="0021341C" w:rsidP="0021341C">
      <w:pPr>
        <w:pStyle w:val="Heading3"/>
        <w:rPr>
          <w:rFonts w:cs="Arial"/>
        </w:rPr>
      </w:pPr>
      <w:bookmarkStart w:id="97" w:name="_Toc469573077"/>
      <w:r w:rsidRPr="00076A74">
        <w:rPr>
          <w:rFonts w:cs="Arial"/>
          <w:lang w:val="pt-BR" w:bidi="pt-BR"/>
        </w:rPr>
        <w:lastRenderedPageBreak/>
        <w:t>Computadores com SQL Server</w:t>
      </w:r>
      <w:bookmarkEnd w:id="97"/>
    </w:p>
    <w:p w14:paraId="45897AA7" w14:textId="77777777" w:rsidR="0021341C" w:rsidRPr="00076A74" w:rsidRDefault="0021341C" w:rsidP="0021341C">
      <w:pPr>
        <w:spacing w:after="0" w:line="240" w:lineRule="auto"/>
        <w:rPr>
          <w:rFonts w:cs="Arial"/>
        </w:rPr>
      </w:pPr>
      <w:r w:rsidRPr="00076A74">
        <w:rPr>
          <w:rFonts w:eastAsia="Arial" w:cs="Arial"/>
          <w:color w:val="000000"/>
          <w:lang w:val="pt-BR" w:bidi="pt-BR"/>
        </w:rPr>
        <w:t>Este grupo contém todos os computadores com Windows que estão executando um componente do Microsoft SQL Server.</w:t>
      </w:r>
    </w:p>
    <w:p w14:paraId="463320F9" w14:textId="77777777" w:rsidR="0021341C" w:rsidRPr="00076A74" w:rsidRDefault="0021341C" w:rsidP="0021341C">
      <w:pPr>
        <w:pStyle w:val="Heading4"/>
        <w:rPr>
          <w:rFonts w:cs="Arial"/>
        </w:rPr>
      </w:pPr>
      <w:bookmarkStart w:id="98" w:name="_Toc469573078"/>
      <w:r w:rsidRPr="00076A74">
        <w:rPr>
          <w:rFonts w:cs="Arial"/>
          <w:lang w:val="pt-BR" w:bidi="pt-BR"/>
        </w:rPr>
        <w:t>Computadores com SQL Server – Descobertas</w:t>
      </w:r>
      <w:bookmarkEnd w:id="98"/>
    </w:p>
    <w:p w14:paraId="3284D529" w14:textId="72A3F213" w:rsidR="0021341C" w:rsidRPr="00076A74" w:rsidRDefault="0021341C" w:rsidP="0021341C">
      <w:pPr>
        <w:spacing w:after="0" w:line="240" w:lineRule="auto"/>
        <w:rPr>
          <w:rFonts w:cs="Arial"/>
          <w:color w:val="5B9BD5" w:themeColor="accent1"/>
        </w:rPr>
      </w:pPr>
      <w:r w:rsidRPr="00076A74">
        <w:rPr>
          <w:rFonts w:eastAsia="Arial" w:cs="Arial"/>
          <w:b/>
          <w:color w:val="5B9BD5" w:themeColor="accent1"/>
          <w:lang w:val="pt-BR" w:bidi="pt-BR"/>
        </w:rPr>
        <w:t>SSRS 2016: Descobrir associação do Grupo de Computadores com SQL Server Reporting Services</w:t>
      </w:r>
    </w:p>
    <w:p w14:paraId="20B274D7" w14:textId="6BF1E487" w:rsidR="00C40E3D" w:rsidRPr="00076A74" w:rsidRDefault="0021341C" w:rsidP="00C40E3D">
      <w:pPr>
        <w:spacing w:after="0" w:line="240" w:lineRule="auto"/>
        <w:rPr>
          <w:rFonts w:cs="Arial"/>
        </w:rPr>
      </w:pPr>
      <w:r w:rsidRPr="00076A74">
        <w:rPr>
          <w:rFonts w:eastAsia="Arial" w:cs="Arial"/>
          <w:color w:val="000000"/>
          <w:lang w:val="pt-BR" w:bidi="pt-BR"/>
        </w:rPr>
        <w:t>Popula o grupo de computadores para conter todos os computadores que executam um componente do Microsoft SQL Server.</w:t>
      </w:r>
    </w:p>
    <w:p w14:paraId="7939102D" w14:textId="77777777" w:rsidR="00C40E3D" w:rsidRPr="00076A74" w:rsidRDefault="00C40E3D" w:rsidP="00C40E3D">
      <w:pPr>
        <w:spacing w:after="0" w:line="240" w:lineRule="auto"/>
        <w:rPr>
          <w:rFonts w:cs="Arial"/>
        </w:rPr>
      </w:pPr>
    </w:p>
    <w:p w14:paraId="1D2E97C5" w14:textId="77777777" w:rsidR="00C40E3D" w:rsidRPr="00076A74" w:rsidRDefault="00C40E3D" w:rsidP="00EA3E78">
      <w:pPr>
        <w:pStyle w:val="Heading3"/>
        <w:rPr>
          <w:rFonts w:cs="Arial"/>
        </w:rPr>
      </w:pPr>
      <w:bookmarkStart w:id="99" w:name="_Toc469573079"/>
      <w:r w:rsidRPr="00076A74">
        <w:rPr>
          <w:rFonts w:cs="Arial"/>
          <w:lang w:val="pt-BR" w:bidi="pt-BR"/>
        </w:rPr>
        <w:t>Implantação do SSRS 2016</w:t>
      </w:r>
      <w:bookmarkEnd w:id="99"/>
    </w:p>
    <w:p w14:paraId="1F811924" w14:textId="2BA256B9" w:rsidR="00C40E3D" w:rsidRPr="00076A74" w:rsidRDefault="00C40E3D" w:rsidP="00C40E3D">
      <w:pPr>
        <w:spacing w:after="0" w:line="240" w:lineRule="auto"/>
        <w:rPr>
          <w:rFonts w:cs="Arial"/>
        </w:rPr>
      </w:pPr>
      <w:r w:rsidRPr="00076A74">
        <w:rPr>
          <w:rFonts w:eastAsia="Arial" w:cs="Arial"/>
          <w:color w:val="000000"/>
          <w:lang w:val="pt-BR" w:bidi="pt-BR"/>
        </w:rPr>
        <w:t>O Reporting Services (modo nativo) dá suporte a um modelo de implantação escalável que permite executar várias instâncias do servidor de relatório que compartilham um único banco de dados do servidor de relatório. As implantações em expansão são usadas para aumentar a escalabilidade dos servidores de relatório para manipular mais usuários simultâneos e cargas maiores de execução de relatório. Elas também podem ser usadas para dedicar servidores específicos para processar relatórios interativos ou agendados.</w:t>
      </w:r>
    </w:p>
    <w:p w14:paraId="36AE32E0" w14:textId="77777777" w:rsidR="00C40E3D" w:rsidRPr="00076A74" w:rsidRDefault="00C40E3D" w:rsidP="00EA3E78">
      <w:pPr>
        <w:pStyle w:val="Heading4"/>
        <w:rPr>
          <w:rFonts w:cs="Arial"/>
        </w:rPr>
      </w:pPr>
      <w:bookmarkStart w:id="100" w:name="_Toc469573080"/>
      <w:r w:rsidRPr="00076A74">
        <w:rPr>
          <w:rFonts w:cs="Arial"/>
          <w:lang w:val="pt-BR" w:bidi="pt-BR"/>
        </w:rPr>
        <w:t>Implantação do SSRS 2016 – Descobertas</w:t>
      </w:r>
      <w:bookmarkEnd w:id="100"/>
    </w:p>
    <w:p w14:paraId="53E28913" w14:textId="77777777" w:rsidR="00C40E3D" w:rsidRPr="00076A74" w:rsidRDefault="00C40E3D" w:rsidP="00C40E3D">
      <w:pPr>
        <w:spacing w:after="0" w:line="240" w:lineRule="auto"/>
        <w:rPr>
          <w:rFonts w:cs="Arial"/>
          <w:color w:val="5B9BD5" w:themeColor="accent1"/>
        </w:rPr>
      </w:pPr>
      <w:r w:rsidRPr="00076A74">
        <w:rPr>
          <w:rFonts w:eastAsia="Arial" w:cs="Arial"/>
          <w:b/>
          <w:color w:val="5B9BD5" w:themeColor="accent1"/>
          <w:lang w:val="pt-BR" w:bidi="pt-BR"/>
        </w:rPr>
        <w:t>SSRS 2016: Descoberta de Implantação do Modo Nativo</w:t>
      </w:r>
    </w:p>
    <w:p w14:paraId="34B1859B" w14:textId="77777777" w:rsidR="00C40E3D" w:rsidRPr="00076A74" w:rsidRDefault="00C40E3D" w:rsidP="00C40E3D">
      <w:pPr>
        <w:spacing w:after="0" w:line="240" w:lineRule="auto"/>
        <w:rPr>
          <w:rFonts w:cs="Arial"/>
        </w:rPr>
      </w:pPr>
      <w:r w:rsidRPr="00076A74">
        <w:rPr>
          <w:rFonts w:eastAsia="Arial" w:cs="Arial"/>
          <w:color w:val="000000"/>
          <w:lang w:val="pt-BR" w:bidi="pt-BR"/>
        </w:rPr>
        <w:t>Esta regra descobre todas as instâncias das Implantações do Modo Nativo do SSRS 2016.</w:t>
      </w:r>
    </w:p>
    <w:tbl>
      <w:tblPr>
        <w:tblW w:w="0" w:type="auto"/>
        <w:tblCellMar>
          <w:left w:w="0" w:type="dxa"/>
          <w:right w:w="0" w:type="dxa"/>
        </w:tblCellMar>
        <w:tblLook w:val="0000" w:firstRow="0" w:lastRow="0" w:firstColumn="0" w:lastColumn="0" w:noHBand="0" w:noVBand="0"/>
      </w:tblPr>
      <w:tblGrid>
        <w:gridCol w:w="41"/>
        <w:gridCol w:w="8489"/>
        <w:gridCol w:w="110"/>
      </w:tblGrid>
      <w:tr w:rsidR="00C40E3D" w:rsidRPr="00076A74" w14:paraId="7D602627" w14:textId="77777777" w:rsidTr="00C40E3D">
        <w:trPr>
          <w:trHeight w:val="54"/>
        </w:trPr>
        <w:tc>
          <w:tcPr>
            <w:tcW w:w="54" w:type="dxa"/>
          </w:tcPr>
          <w:p w14:paraId="195F4DC6" w14:textId="77777777" w:rsidR="00C40E3D" w:rsidRPr="00076A74" w:rsidRDefault="00C40E3D" w:rsidP="00C40E3D">
            <w:pPr>
              <w:pStyle w:val="EmptyCellLayoutStyle"/>
              <w:spacing w:after="0" w:line="240" w:lineRule="auto"/>
              <w:rPr>
                <w:rFonts w:ascii="Arial" w:hAnsi="Arial" w:cs="Arial"/>
              </w:rPr>
            </w:pPr>
          </w:p>
        </w:tc>
        <w:tc>
          <w:tcPr>
            <w:tcW w:w="10395" w:type="dxa"/>
          </w:tcPr>
          <w:p w14:paraId="78375CD3" w14:textId="77777777" w:rsidR="00C40E3D" w:rsidRPr="00076A74" w:rsidRDefault="00C40E3D" w:rsidP="00C40E3D">
            <w:pPr>
              <w:pStyle w:val="EmptyCellLayoutStyle"/>
              <w:spacing w:after="0" w:line="240" w:lineRule="auto"/>
              <w:rPr>
                <w:rFonts w:ascii="Arial" w:hAnsi="Arial" w:cs="Arial"/>
              </w:rPr>
            </w:pPr>
          </w:p>
        </w:tc>
        <w:tc>
          <w:tcPr>
            <w:tcW w:w="149" w:type="dxa"/>
          </w:tcPr>
          <w:p w14:paraId="7EF0F7D2" w14:textId="77777777" w:rsidR="00C40E3D" w:rsidRPr="00076A74" w:rsidRDefault="00C40E3D" w:rsidP="00C40E3D">
            <w:pPr>
              <w:pStyle w:val="EmptyCellLayoutStyle"/>
              <w:spacing w:after="0" w:line="240" w:lineRule="auto"/>
              <w:rPr>
                <w:rFonts w:ascii="Arial" w:hAnsi="Arial" w:cs="Arial"/>
              </w:rPr>
            </w:pPr>
          </w:p>
        </w:tc>
      </w:tr>
      <w:tr w:rsidR="00C40E3D" w:rsidRPr="00076A74" w14:paraId="264BBA96" w14:textId="77777777" w:rsidTr="00C40E3D">
        <w:tc>
          <w:tcPr>
            <w:tcW w:w="54" w:type="dxa"/>
          </w:tcPr>
          <w:p w14:paraId="6CA4918A" w14:textId="77777777" w:rsidR="00C40E3D" w:rsidRPr="00076A74" w:rsidRDefault="00C40E3D" w:rsidP="00C40E3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C40E3D" w:rsidRPr="00076A74" w14:paraId="33F9404F"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704037" w14:textId="77777777" w:rsidR="00C40E3D" w:rsidRPr="00076A74" w:rsidRDefault="00C40E3D" w:rsidP="00C40E3D">
                  <w:pPr>
                    <w:spacing w:after="0" w:line="240" w:lineRule="auto"/>
                    <w:rPr>
                      <w:rFonts w:cs="Arial"/>
                    </w:rPr>
                  </w:pPr>
                  <w:r w:rsidRPr="00076A74">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5C32CD" w14:textId="77777777" w:rsidR="00C40E3D" w:rsidRPr="00076A74" w:rsidRDefault="00C40E3D" w:rsidP="00C40E3D">
                  <w:pPr>
                    <w:spacing w:after="0" w:line="240" w:lineRule="auto"/>
                    <w:rPr>
                      <w:rFonts w:cs="Arial"/>
                    </w:rPr>
                  </w:pPr>
                  <w:r w:rsidRPr="00076A74">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515E4DA" w14:textId="77777777" w:rsidR="00C40E3D" w:rsidRPr="00076A74" w:rsidRDefault="00C40E3D" w:rsidP="00C40E3D">
                  <w:pPr>
                    <w:spacing w:after="0" w:line="240" w:lineRule="auto"/>
                    <w:rPr>
                      <w:rFonts w:cs="Arial"/>
                    </w:rPr>
                  </w:pPr>
                  <w:r w:rsidRPr="00076A74">
                    <w:rPr>
                      <w:rFonts w:eastAsia="Arial" w:cs="Arial"/>
                      <w:b/>
                      <w:color w:val="000000"/>
                      <w:lang w:val="pt-BR" w:bidi="pt-BR"/>
                    </w:rPr>
                    <w:t>Valor padrão</w:t>
                  </w:r>
                </w:p>
              </w:tc>
            </w:tr>
            <w:tr w:rsidR="00C40E3D" w:rsidRPr="00076A74" w14:paraId="5405DE26"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24EA9E" w14:textId="77777777" w:rsidR="00C40E3D" w:rsidRPr="00076A74" w:rsidRDefault="00C40E3D" w:rsidP="00C40E3D">
                  <w:pPr>
                    <w:spacing w:after="0" w:line="240" w:lineRule="auto"/>
                    <w:rPr>
                      <w:rFonts w:cs="Arial"/>
                    </w:rPr>
                  </w:pPr>
                  <w:r w:rsidRPr="00076A74">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499A06"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A69DF0" w14:textId="77777777" w:rsidR="00C40E3D" w:rsidRPr="00076A74" w:rsidRDefault="00C40E3D" w:rsidP="00C40E3D">
                  <w:pPr>
                    <w:spacing w:after="0" w:line="240" w:lineRule="auto"/>
                    <w:rPr>
                      <w:rFonts w:cs="Arial"/>
                    </w:rPr>
                  </w:pPr>
                  <w:r w:rsidRPr="00076A74">
                    <w:rPr>
                      <w:rFonts w:eastAsia="Arial" w:cs="Arial"/>
                      <w:color w:val="000000"/>
                      <w:lang w:val="pt-BR" w:bidi="pt-BR"/>
                    </w:rPr>
                    <w:t>Sim</w:t>
                  </w:r>
                </w:p>
              </w:tc>
            </w:tr>
            <w:tr w:rsidR="00C40E3D" w:rsidRPr="00076A74" w14:paraId="6CC27317"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28291B" w14:textId="77777777" w:rsidR="00C40E3D" w:rsidRPr="00076A74" w:rsidRDefault="00C40E3D" w:rsidP="00C40E3D">
                  <w:pPr>
                    <w:spacing w:after="0" w:line="240" w:lineRule="auto"/>
                    <w:rPr>
                      <w:rFonts w:cs="Arial"/>
                    </w:rPr>
                  </w:pPr>
                  <w:r w:rsidRPr="00076A74">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BDA75C" w14:textId="77777777" w:rsidR="00C40E3D" w:rsidRPr="00076A74" w:rsidRDefault="00C40E3D" w:rsidP="00C40E3D">
                  <w:pPr>
                    <w:spacing w:after="0" w:line="240" w:lineRule="auto"/>
                    <w:rPr>
                      <w:rFonts w:cs="Arial"/>
                    </w:rPr>
                  </w:pPr>
                  <w:r w:rsidRPr="00076A74">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CA30E4" w14:textId="77777777" w:rsidR="00C40E3D" w:rsidRPr="00076A74" w:rsidRDefault="00C40E3D" w:rsidP="00C40E3D">
                  <w:pPr>
                    <w:spacing w:after="0" w:line="240" w:lineRule="auto"/>
                    <w:rPr>
                      <w:rFonts w:cs="Arial"/>
                    </w:rPr>
                  </w:pPr>
                  <w:r w:rsidRPr="00076A74">
                    <w:rPr>
                      <w:rFonts w:eastAsia="Arial" w:cs="Arial"/>
                      <w:color w:val="000000"/>
                      <w:lang w:val="pt-BR" w:bidi="pt-BR"/>
                    </w:rPr>
                    <w:t>14400</w:t>
                  </w:r>
                </w:p>
              </w:tc>
            </w:tr>
            <w:tr w:rsidR="00C40E3D" w:rsidRPr="00076A74" w14:paraId="7DFDFA50"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C63881" w14:textId="77777777" w:rsidR="00C40E3D" w:rsidRPr="00076A74" w:rsidRDefault="00C40E3D" w:rsidP="00C40E3D">
                  <w:pPr>
                    <w:spacing w:after="0" w:line="240" w:lineRule="auto"/>
                    <w:rPr>
                      <w:rFonts w:cs="Arial"/>
                    </w:rPr>
                  </w:pPr>
                  <w:r w:rsidRPr="00076A74">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72B682" w14:textId="77777777" w:rsidR="00C40E3D" w:rsidRPr="00076A74" w:rsidRDefault="00C40E3D" w:rsidP="00C40E3D">
                  <w:pPr>
                    <w:spacing w:after="0" w:line="240" w:lineRule="auto"/>
                    <w:rPr>
                      <w:rFonts w:cs="Arial"/>
                    </w:rPr>
                  </w:pPr>
                  <w:r w:rsidRPr="00076A74">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D066A1" w14:textId="77777777" w:rsidR="00C40E3D" w:rsidRPr="00076A74" w:rsidRDefault="00C40E3D" w:rsidP="00C40E3D">
                  <w:pPr>
                    <w:spacing w:after="0" w:line="240" w:lineRule="auto"/>
                    <w:rPr>
                      <w:rFonts w:cs="Arial"/>
                    </w:rPr>
                  </w:pPr>
                </w:p>
              </w:tc>
            </w:tr>
            <w:tr w:rsidR="00C40E3D" w:rsidRPr="00076A74" w14:paraId="5D5BFF2A"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378C860" w14:textId="77777777" w:rsidR="00C40E3D" w:rsidRPr="00076A74" w:rsidRDefault="00C40E3D" w:rsidP="00C40E3D">
                  <w:pPr>
                    <w:spacing w:after="0" w:line="240" w:lineRule="auto"/>
                    <w:rPr>
                      <w:rFonts w:cs="Arial"/>
                    </w:rPr>
                  </w:pPr>
                  <w:r w:rsidRPr="00076A74">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ABC15A" w14:textId="77777777" w:rsidR="00C40E3D" w:rsidRPr="00076A74" w:rsidRDefault="00C40E3D" w:rsidP="00C40E3D">
                  <w:pPr>
                    <w:spacing w:after="0" w:line="240" w:lineRule="auto"/>
                    <w:rPr>
                      <w:rFonts w:cs="Arial"/>
                    </w:rPr>
                  </w:pPr>
                  <w:r w:rsidRPr="00076A74">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7254F32" w14:textId="77777777" w:rsidR="00C40E3D" w:rsidRPr="00076A74" w:rsidRDefault="00C40E3D" w:rsidP="00C40E3D">
                  <w:pPr>
                    <w:spacing w:after="0" w:line="240" w:lineRule="auto"/>
                    <w:rPr>
                      <w:rFonts w:cs="Arial"/>
                    </w:rPr>
                  </w:pPr>
                  <w:r w:rsidRPr="00076A74">
                    <w:rPr>
                      <w:rFonts w:eastAsia="Arial" w:cs="Arial"/>
                      <w:color w:val="000000"/>
                      <w:lang w:val="pt-BR" w:bidi="pt-BR"/>
                    </w:rPr>
                    <w:t>300</w:t>
                  </w:r>
                </w:p>
              </w:tc>
            </w:tr>
          </w:tbl>
          <w:p w14:paraId="2D58CB78" w14:textId="77777777" w:rsidR="00C40E3D" w:rsidRPr="00076A74" w:rsidRDefault="00C40E3D" w:rsidP="00C40E3D">
            <w:pPr>
              <w:spacing w:after="0" w:line="240" w:lineRule="auto"/>
              <w:rPr>
                <w:rFonts w:cs="Arial"/>
              </w:rPr>
            </w:pPr>
          </w:p>
        </w:tc>
        <w:tc>
          <w:tcPr>
            <w:tcW w:w="149" w:type="dxa"/>
          </w:tcPr>
          <w:p w14:paraId="428292EF" w14:textId="77777777" w:rsidR="00C40E3D" w:rsidRPr="00076A74" w:rsidRDefault="00C40E3D" w:rsidP="00C40E3D">
            <w:pPr>
              <w:pStyle w:val="EmptyCellLayoutStyle"/>
              <w:spacing w:after="0" w:line="240" w:lineRule="auto"/>
              <w:rPr>
                <w:rFonts w:ascii="Arial" w:hAnsi="Arial" w:cs="Arial"/>
              </w:rPr>
            </w:pPr>
          </w:p>
        </w:tc>
      </w:tr>
      <w:tr w:rsidR="00C40E3D" w:rsidRPr="00076A74" w14:paraId="3FB5A9B6" w14:textId="77777777" w:rsidTr="00C40E3D">
        <w:trPr>
          <w:trHeight w:val="80"/>
        </w:trPr>
        <w:tc>
          <w:tcPr>
            <w:tcW w:w="54" w:type="dxa"/>
          </w:tcPr>
          <w:p w14:paraId="4241C537" w14:textId="77777777" w:rsidR="00C40E3D" w:rsidRPr="00076A74" w:rsidRDefault="00C40E3D" w:rsidP="00C40E3D">
            <w:pPr>
              <w:pStyle w:val="EmptyCellLayoutStyle"/>
              <w:spacing w:after="0" w:line="240" w:lineRule="auto"/>
              <w:rPr>
                <w:rFonts w:ascii="Arial" w:hAnsi="Arial" w:cs="Arial"/>
              </w:rPr>
            </w:pPr>
          </w:p>
        </w:tc>
        <w:tc>
          <w:tcPr>
            <w:tcW w:w="10395" w:type="dxa"/>
          </w:tcPr>
          <w:p w14:paraId="703795B6" w14:textId="77777777" w:rsidR="00C40E3D" w:rsidRPr="00076A74" w:rsidRDefault="00C40E3D" w:rsidP="00C40E3D">
            <w:pPr>
              <w:pStyle w:val="EmptyCellLayoutStyle"/>
              <w:spacing w:after="0" w:line="240" w:lineRule="auto"/>
              <w:rPr>
                <w:rFonts w:ascii="Arial" w:hAnsi="Arial" w:cs="Arial"/>
              </w:rPr>
            </w:pPr>
          </w:p>
        </w:tc>
        <w:tc>
          <w:tcPr>
            <w:tcW w:w="149" w:type="dxa"/>
          </w:tcPr>
          <w:p w14:paraId="1F7752F1" w14:textId="77777777" w:rsidR="00C40E3D" w:rsidRPr="00076A74" w:rsidRDefault="00C40E3D" w:rsidP="00C40E3D">
            <w:pPr>
              <w:pStyle w:val="EmptyCellLayoutStyle"/>
              <w:spacing w:after="0" w:line="240" w:lineRule="auto"/>
              <w:rPr>
                <w:rFonts w:ascii="Arial" w:hAnsi="Arial" w:cs="Arial"/>
              </w:rPr>
            </w:pPr>
          </w:p>
        </w:tc>
      </w:tr>
    </w:tbl>
    <w:p w14:paraId="373C93DE" w14:textId="77777777" w:rsidR="00C40E3D" w:rsidRPr="00076A74" w:rsidRDefault="00C40E3D" w:rsidP="00C40E3D">
      <w:pPr>
        <w:spacing w:after="0" w:line="240" w:lineRule="auto"/>
        <w:rPr>
          <w:rFonts w:cs="Arial"/>
        </w:rPr>
      </w:pPr>
    </w:p>
    <w:p w14:paraId="2A0182F1" w14:textId="77777777" w:rsidR="00C40E3D" w:rsidRPr="00076A74" w:rsidRDefault="00C40E3D" w:rsidP="00EA3E78">
      <w:pPr>
        <w:pStyle w:val="Heading4"/>
        <w:rPr>
          <w:rFonts w:cs="Arial"/>
        </w:rPr>
      </w:pPr>
      <w:bookmarkStart w:id="101" w:name="_Toc469573081"/>
      <w:r w:rsidRPr="00076A74">
        <w:rPr>
          <w:rFonts w:cs="Arial"/>
          <w:lang w:val="pt-BR" w:bidi="pt-BR"/>
        </w:rPr>
        <w:t>Implantação do SSRS 2016 – Monitores da Unidade</w:t>
      </w:r>
      <w:bookmarkEnd w:id="101"/>
    </w:p>
    <w:p w14:paraId="1709227B" w14:textId="77777777" w:rsidR="00C40E3D" w:rsidRPr="00076A74" w:rsidRDefault="00C40E3D" w:rsidP="00C40E3D">
      <w:pPr>
        <w:spacing w:after="0" w:line="240" w:lineRule="auto"/>
        <w:rPr>
          <w:rFonts w:cs="Arial"/>
          <w:color w:val="5B9BD5" w:themeColor="accent1"/>
        </w:rPr>
      </w:pPr>
      <w:r w:rsidRPr="00076A74">
        <w:rPr>
          <w:rFonts w:eastAsia="Arial" w:cs="Arial"/>
          <w:b/>
          <w:color w:val="5B9BD5" w:themeColor="accent1"/>
          <w:lang w:val="pt-BR" w:bidi="pt-BR"/>
        </w:rPr>
        <w:t>Todas as instâncias de implantação são descobertas</w:t>
      </w:r>
    </w:p>
    <w:p w14:paraId="547C94BC" w14:textId="77777777" w:rsidR="00C40E3D" w:rsidRPr="00076A74" w:rsidRDefault="00C40E3D" w:rsidP="00C40E3D">
      <w:pPr>
        <w:spacing w:after="0" w:line="240" w:lineRule="auto"/>
        <w:rPr>
          <w:rFonts w:cs="Arial"/>
        </w:rPr>
      </w:pPr>
      <w:r w:rsidRPr="00076A74">
        <w:rPr>
          <w:rFonts w:eastAsia="Arial" w:cs="Arial"/>
          <w:color w:val="000000"/>
          <w:lang w:val="pt-BR" w:bidi="pt-BR"/>
        </w:rPr>
        <w:t>O monitor acionará um alerta se nem todas as Instâncias do SSRS forem descobertas para determinada Implantação do SSRS.</w:t>
      </w:r>
    </w:p>
    <w:tbl>
      <w:tblPr>
        <w:tblW w:w="0" w:type="auto"/>
        <w:tblCellMar>
          <w:left w:w="0" w:type="dxa"/>
          <w:right w:w="0" w:type="dxa"/>
        </w:tblCellMar>
        <w:tblLook w:val="0000" w:firstRow="0" w:lastRow="0" w:firstColumn="0" w:lastColumn="0" w:noHBand="0" w:noVBand="0"/>
      </w:tblPr>
      <w:tblGrid>
        <w:gridCol w:w="39"/>
        <w:gridCol w:w="8496"/>
        <w:gridCol w:w="105"/>
      </w:tblGrid>
      <w:tr w:rsidR="00C40E3D" w:rsidRPr="00076A74" w14:paraId="1F9E1C34" w14:textId="77777777" w:rsidTr="00C40E3D">
        <w:trPr>
          <w:trHeight w:val="54"/>
        </w:trPr>
        <w:tc>
          <w:tcPr>
            <w:tcW w:w="54" w:type="dxa"/>
          </w:tcPr>
          <w:p w14:paraId="4A62D826" w14:textId="77777777" w:rsidR="00C40E3D" w:rsidRPr="00076A74" w:rsidRDefault="00C40E3D" w:rsidP="00C40E3D">
            <w:pPr>
              <w:pStyle w:val="EmptyCellLayoutStyle"/>
              <w:spacing w:after="0" w:line="240" w:lineRule="auto"/>
              <w:rPr>
                <w:rFonts w:ascii="Arial" w:hAnsi="Arial" w:cs="Arial"/>
              </w:rPr>
            </w:pPr>
          </w:p>
        </w:tc>
        <w:tc>
          <w:tcPr>
            <w:tcW w:w="10395" w:type="dxa"/>
          </w:tcPr>
          <w:p w14:paraId="4D0AFA34" w14:textId="77777777" w:rsidR="00C40E3D" w:rsidRPr="00076A74" w:rsidRDefault="00C40E3D" w:rsidP="00C40E3D">
            <w:pPr>
              <w:pStyle w:val="EmptyCellLayoutStyle"/>
              <w:spacing w:after="0" w:line="240" w:lineRule="auto"/>
              <w:rPr>
                <w:rFonts w:ascii="Arial" w:hAnsi="Arial" w:cs="Arial"/>
              </w:rPr>
            </w:pPr>
          </w:p>
        </w:tc>
        <w:tc>
          <w:tcPr>
            <w:tcW w:w="149" w:type="dxa"/>
          </w:tcPr>
          <w:p w14:paraId="392D72E9" w14:textId="77777777" w:rsidR="00C40E3D" w:rsidRPr="00076A74" w:rsidRDefault="00C40E3D" w:rsidP="00C40E3D">
            <w:pPr>
              <w:pStyle w:val="EmptyCellLayoutStyle"/>
              <w:spacing w:after="0" w:line="240" w:lineRule="auto"/>
              <w:rPr>
                <w:rFonts w:ascii="Arial" w:hAnsi="Arial" w:cs="Arial"/>
              </w:rPr>
            </w:pPr>
          </w:p>
        </w:tc>
      </w:tr>
      <w:tr w:rsidR="00C40E3D" w:rsidRPr="00076A74" w14:paraId="0D4D4196" w14:textId="77777777" w:rsidTr="00C40E3D">
        <w:tc>
          <w:tcPr>
            <w:tcW w:w="54" w:type="dxa"/>
          </w:tcPr>
          <w:p w14:paraId="0FACBC47" w14:textId="77777777" w:rsidR="00C40E3D" w:rsidRPr="00076A74" w:rsidRDefault="00C40E3D" w:rsidP="00C40E3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74"/>
              <w:gridCol w:w="2719"/>
            </w:tblGrid>
            <w:tr w:rsidR="00C40E3D" w:rsidRPr="00076A74" w14:paraId="5FC048A1"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BFAAE9" w14:textId="77777777" w:rsidR="00C40E3D" w:rsidRPr="00076A74" w:rsidRDefault="00C40E3D" w:rsidP="00C40E3D">
                  <w:pPr>
                    <w:spacing w:after="0" w:line="240" w:lineRule="auto"/>
                    <w:rPr>
                      <w:rFonts w:cs="Arial"/>
                    </w:rPr>
                  </w:pPr>
                  <w:r w:rsidRPr="00076A74">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0C928D" w14:textId="77777777" w:rsidR="00C40E3D" w:rsidRPr="00076A74" w:rsidRDefault="00C40E3D" w:rsidP="00C40E3D">
                  <w:pPr>
                    <w:spacing w:after="0" w:line="240" w:lineRule="auto"/>
                    <w:rPr>
                      <w:rFonts w:cs="Arial"/>
                    </w:rPr>
                  </w:pPr>
                  <w:r w:rsidRPr="00076A74">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15EDFE5" w14:textId="77777777" w:rsidR="00C40E3D" w:rsidRPr="00076A74" w:rsidRDefault="00C40E3D" w:rsidP="00C40E3D">
                  <w:pPr>
                    <w:spacing w:after="0" w:line="240" w:lineRule="auto"/>
                    <w:rPr>
                      <w:rFonts w:cs="Arial"/>
                    </w:rPr>
                  </w:pPr>
                  <w:r w:rsidRPr="00076A74">
                    <w:rPr>
                      <w:rFonts w:eastAsia="Arial" w:cs="Arial"/>
                      <w:b/>
                      <w:color w:val="000000"/>
                      <w:lang w:val="pt-BR" w:bidi="pt-BR"/>
                    </w:rPr>
                    <w:t>Valor padrão</w:t>
                  </w:r>
                </w:p>
              </w:tc>
            </w:tr>
            <w:tr w:rsidR="00C40E3D" w:rsidRPr="00076A74" w14:paraId="5B68235E"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AF2CD1" w14:textId="77777777" w:rsidR="00C40E3D" w:rsidRPr="00076A74" w:rsidRDefault="00C40E3D" w:rsidP="00C40E3D">
                  <w:pPr>
                    <w:spacing w:after="0" w:line="240" w:lineRule="auto"/>
                    <w:rPr>
                      <w:rFonts w:cs="Arial"/>
                    </w:rPr>
                  </w:pPr>
                  <w:r w:rsidRPr="00076A74">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573015"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DC6DAC" w14:textId="77777777" w:rsidR="00C40E3D" w:rsidRPr="00076A74" w:rsidRDefault="00C40E3D" w:rsidP="00C40E3D">
                  <w:pPr>
                    <w:spacing w:after="0" w:line="240" w:lineRule="auto"/>
                    <w:rPr>
                      <w:rFonts w:cs="Arial"/>
                    </w:rPr>
                  </w:pPr>
                  <w:r w:rsidRPr="00076A74">
                    <w:rPr>
                      <w:rFonts w:eastAsia="Arial" w:cs="Arial"/>
                      <w:color w:val="000000"/>
                      <w:lang w:val="pt-BR" w:bidi="pt-BR"/>
                    </w:rPr>
                    <w:t>Sim</w:t>
                  </w:r>
                </w:p>
              </w:tc>
            </w:tr>
            <w:tr w:rsidR="00C40E3D" w:rsidRPr="00076A74" w14:paraId="35450158"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21BCB7" w14:textId="77777777" w:rsidR="00C40E3D" w:rsidRPr="00076A74" w:rsidRDefault="00C40E3D" w:rsidP="00C40E3D">
                  <w:pPr>
                    <w:spacing w:after="0" w:line="240" w:lineRule="auto"/>
                    <w:rPr>
                      <w:rFonts w:cs="Arial"/>
                    </w:rPr>
                  </w:pPr>
                  <w:r w:rsidRPr="00076A74">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51A414"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1066CF" w14:textId="77777777" w:rsidR="00C40E3D" w:rsidRPr="00076A74" w:rsidRDefault="00C40E3D" w:rsidP="00C40E3D">
                  <w:pPr>
                    <w:spacing w:after="0" w:line="240" w:lineRule="auto"/>
                    <w:rPr>
                      <w:rFonts w:cs="Arial"/>
                    </w:rPr>
                  </w:pPr>
                  <w:r w:rsidRPr="00076A74">
                    <w:rPr>
                      <w:rFonts w:eastAsia="Arial" w:cs="Arial"/>
                      <w:color w:val="000000"/>
                      <w:lang w:val="pt-BR" w:bidi="pt-BR"/>
                    </w:rPr>
                    <w:t>Verdadeiro</w:t>
                  </w:r>
                </w:p>
              </w:tc>
            </w:tr>
            <w:tr w:rsidR="00C40E3D" w:rsidRPr="00076A74" w14:paraId="737CD6DB"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516742" w14:textId="77777777" w:rsidR="00C40E3D" w:rsidRPr="00076A74" w:rsidRDefault="00C40E3D" w:rsidP="00C40E3D">
                  <w:pPr>
                    <w:spacing w:after="0" w:line="240" w:lineRule="auto"/>
                    <w:rPr>
                      <w:rFonts w:cs="Arial"/>
                    </w:rPr>
                  </w:pPr>
                  <w:r w:rsidRPr="00076A74">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F32418" w14:textId="77777777" w:rsidR="00C40E3D" w:rsidRPr="00076A74" w:rsidRDefault="00C40E3D" w:rsidP="00C40E3D">
                  <w:pPr>
                    <w:spacing w:after="0" w:line="240" w:lineRule="auto"/>
                    <w:rPr>
                      <w:rFonts w:cs="Arial"/>
                    </w:rPr>
                  </w:pPr>
                  <w:r w:rsidRPr="00076A74">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BC93C0" w14:textId="77777777" w:rsidR="00C40E3D" w:rsidRPr="00076A74" w:rsidRDefault="00C40E3D" w:rsidP="00C40E3D">
                  <w:pPr>
                    <w:spacing w:after="0" w:line="240" w:lineRule="auto"/>
                    <w:rPr>
                      <w:rFonts w:cs="Arial"/>
                    </w:rPr>
                  </w:pPr>
                  <w:r w:rsidRPr="00076A74">
                    <w:rPr>
                      <w:rFonts w:eastAsia="Arial" w:cs="Arial"/>
                      <w:color w:val="000000"/>
                      <w:lang w:val="pt-BR" w:bidi="pt-BR"/>
                    </w:rPr>
                    <w:t>604800</w:t>
                  </w:r>
                </w:p>
              </w:tc>
            </w:tr>
            <w:tr w:rsidR="00C40E3D" w:rsidRPr="00076A74" w14:paraId="6D7BF4D0"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4B92E9" w14:textId="77777777" w:rsidR="00C40E3D" w:rsidRPr="00076A74" w:rsidRDefault="00C40E3D" w:rsidP="00C40E3D">
                  <w:pPr>
                    <w:spacing w:after="0" w:line="240" w:lineRule="auto"/>
                    <w:rPr>
                      <w:rFonts w:cs="Arial"/>
                    </w:rPr>
                  </w:pPr>
                  <w:r w:rsidRPr="00076A74">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4FB828" w14:textId="77777777" w:rsidR="00C40E3D" w:rsidRPr="00076A74" w:rsidRDefault="00C40E3D" w:rsidP="00C40E3D">
                  <w:pPr>
                    <w:spacing w:after="0" w:line="240" w:lineRule="auto"/>
                    <w:rPr>
                      <w:rFonts w:cs="Arial"/>
                    </w:rPr>
                  </w:pPr>
                  <w:r w:rsidRPr="00076A74">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58A343" w14:textId="77777777" w:rsidR="00C40E3D" w:rsidRPr="00076A74" w:rsidRDefault="00C40E3D" w:rsidP="00C40E3D">
                  <w:pPr>
                    <w:spacing w:after="0" w:line="240" w:lineRule="auto"/>
                    <w:rPr>
                      <w:rFonts w:cs="Arial"/>
                    </w:rPr>
                  </w:pPr>
                </w:p>
              </w:tc>
            </w:tr>
            <w:tr w:rsidR="00C40E3D" w:rsidRPr="00076A74" w14:paraId="5934181B"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6BC799" w14:textId="77777777" w:rsidR="00C40E3D" w:rsidRPr="00076A74" w:rsidRDefault="00C40E3D" w:rsidP="00C40E3D">
                  <w:pPr>
                    <w:spacing w:after="0" w:line="240" w:lineRule="auto"/>
                    <w:rPr>
                      <w:rFonts w:cs="Arial"/>
                    </w:rPr>
                  </w:pPr>
                  <w:r w:rsidRPr="00076A74">
                    <w:rPr>
                      <w:rFonts w:eastAsia="Arial" w:cs="Arial"/>
                      <w:color w:val="000000"/>
                      <w:lang w:val="pt-BR" w:bidi="pt-BR"/>
                    </w:rPr>
                    <w:t>Limite para a contagem de instâncias sem correspondência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D51220" w14:textId="77777777" w:rsidR="00C40E3D" w:rsidRPr="00076A74" w:rsidRDefault="00C40E3D" w:rsidP="00C40E3D">
                  <w:pPr>
                    <w:spacing w:after="0" w:line="240" w:lineRule="auto"/>
                    <w:rPr>
                      <w:rFonts w:cs="Arial"/>
                    </w:rPr>
                  </w:pPr>
                  <w:r w:rsidRPr="00076A74">
                    <w:rPr>
                      <w:rFonts w:eastAsia="Arial" w:cs="Arial"/>
                      <w:color w:val="000000"/>
                      <w:lang w:val="pt-BR" w:bidi="pt-BR"/>
                    </w:rPr>
                    <w:t>O monitor criará um alerta se a contagem de instâncias sem correspondência for maior ou igual ao valor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250B6C" w14:textId="77777777" w:rsidR="00C40E3D" w:rsidRPr="00076A74" w:rsidRDefault="00C40E3D" w:rsidP="00C40E3D">
                  <w:pPr>
                    <w:spacing w:after="0" w:line="240" w:lineRule="auto"/>
                    <w:rPr>
                      <w:rFonts w:cs="Arial"/>
                    </w:rPr>
                  </w:pPr>
                  <w:r w:rsidRPr="00076A74">
                    <w:rPr>
                      <w:rFonts w:eastAsia="Arial" w:cs="Arial"/>
                      <w:color w:val="000000"/>
                      <w:lang w:val="pt-BR" w:bidi="pt-BR"/>
                    </w:rPr>
                    <w:t>1</w:t>
                  </w:r>
                </w:p>
              </w:tc>
            </w:tr>
            <w:tr w:rsidR="00C40E3D" w:rsidRPr="00076A74" w14:paraId="4162942D"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8DB6E6" w14:textId="77777777" w:rsidR="00C40E3D" w:rsidRPr="00076A74" w:rsidRDefault="00C40E3D" w:rsidP="00C40E3D">
                  <w:pPr>
                    <w:spacing w:after="0" w:line="240" w:lineRule="auto"/>
                    <w:rPr>
                      <w:rFonts w:cs="Arial"/>
                    </w:rPr>
                  </w:pPr>
                  <w:r w:rsidRPr="00076A74">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AE6F64" w14:textId="77777777" w:rsidR="00C40E3D" w:rsidRPr="00076A74" w:rsidRDefault="00C40E3D" w:rsidP="00C40E3D">
                  <w:pPr>
                    <w:spacing w:after="0" w:line="240" w:lineRule="auto"/>
                    <w:rPr>
                      <w:rFonts w:cs="Arial"/>
                    </w:rPr>
                  </w:pPr>
                  <w:r w:rsidRPr="00076A74">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7F4475E" w14:textId="77777777" w:rsidR="00C40E3D" w:rsidRPr="00076A74" w:rsidRDefault="00C40E3D" w:rsidP="00C40E3D">
                  <w:pPr>
                    <w:spacing w:after="0" w:line="240" w:lineRule="auto"/>
                    <w:rPr>
                      <w:rFonts w:cs="Arial"/>
                    </w:rPr>
                  </w:pPr>
                  <w:r w:rsidRPr="00076A74">
                    <w:rPr>
                      <w:rFonts w:eastAsia="Arial" w:cs="Arial"/>
                      <w:color w:val="000000"/>
                      <w:lang w:val="pt-BR" w:bidi="pt-BR"/>
                    </w:rPr>
                    <w:t>300</w:t>
                  </w:r>
                </w:p>
              </w:tc>
            </w:tr>
          </w:tbl>
          <w:p w14:paraId="7DDB5092" w14:textId="77777777" w:rsidR="00C40E3D" w:rsidRPr="00076A74" w:rsidRDefault="00C40E3D" w:rsidP="00C40E3D">
            <w:pPr>
              <w:spacing w:after="0" w:line="240" w:lineRule="auto"/>
              <w:rPr>
                <w:rFonts w:cs="Arial"/>
              </w:rPr>
            </w:pPr>
          </w:p>
        </w:tc>
        <w:tc>
          <w:tcPr>
            <w:tcW w:w="149" w:type="dxa"/>
          </w:tcPr>
          <w:p w14:paraId="61AEE327" w14:textId="77777777" w:rsidR="00C40E3D" w:rsidRPr="00076A74" w:rsidRDefault="00C40E3D" w:rsidP="00C40E3D">
            <w:pPr>
              <w:pStyle w:val="EmptyCellLayoutStyle"/>
              <w:spacing w:after="0" w:line="240" w:lineRule="auto"/>
              <w:rPr>
                <w:rFonts w:ascii="Arial" w:hAnsi="Arial" w:cs="Arial"/>
              </w:rPr>
            </w:pPr>
          </w:p>
        </w:tc>
      </w:tr>
      <w:tr w:rsidR="00C40E3D" w:rsidRPr="00076A74" w14:paraId="5726885C" w14:textId="77777777" w:rsidTr="00C40E3D">
        <w:trPr>
          <w:trHeight w:val="80"/>
        </w:trPr>
        <w:tc>
          <w:tcPr>
            <w:tcW w:w="54" w:type="dxa"/>
          </w:tcPr>
          <w:p w14:paraId="67D9D8FA" w14:textId="77777777" w:rsidR="00C40E3D" w:rsidRPr="00076A74" w:rsidRDefault="00C40E3D" w:rsidP="00C40E3D">
            <w:pPr>
              <w:pStyle w:val="EmptyCellLayoutStyle"/>
              <w:spacing w:after="0" w:line="240" w:lineRule="auto"/>
              <w:rPr>
                <w:rFonts w:ascii="Arial" w:hAnsi="Arial" w:cs="Arial"/>
              </w:rPr>
            </w:pPr>
          </w:p>
        </w:tc>
        <w:tc>
          <w:tcPr>
            <w:tcW w:w="10395" w:type="dxa"/>
          </w:tcPr>
          <w:p w14:paraId="2B65E595" w14:textId="77777777" w:rsidR="00C40E3D" w:rsidRPr="00076A74" w:rsidRDefault="00C40E3D" w:rsidP="00C40E3D">
            <w:pPr>
              <w:pStyle w:val="EmptyCellLayoutStyle"/>
              <w:spacing w:after="0" w:line="240" w:lineRule="auto"/>
              <w:rPr>
                <w:rFonts w:ascii="Arial" w:hAnsi="Arial" w:cs="Arial"/>
              </w:rPr>
            </w:pPr>
          </w:p>
        </w:tc>
        <w:tc>
          <w:tcPr>
            <w:tcW w:w="149" w:type="dxa"/>
          </w:tcPr>
          <w:p w14:paraId="7F255B25" w14:textId="77777777" w:rsidR="00C40E3D" w:rsidRPr="00076A74" w:rsidRDefault="00C40E3D" w:rsidP="00C40E3D">
            <w:pPr>
              <w:pStyle w:val="EmptyCellLayoutStyle"/>
              <w:spacing w:after="0" w:line="240" w:lineRule="auto"/>
              <w:rPr>
                <w:rFonts w:ascii="Arial" w:hAnsi="Arial" w:cs="Arial"/>
              </w:rPr>
            </w:pPr>
          </w:p>
        </w:tc>
      </w:tr>
    </w:tbl>
    <w:p w14:paraId="7C4A1D3E" w14:textId="77777777" w:rsidR="00C40E3D" w:rsidRPr="00076A74" w:rsidRDefault="00C40E3D" w:rsidP="00C40E3D">
      <w:pPr>
        <w:spacing w:after="0" w:line="240" w:lineRule="auto"/>
        <w:rPr>
          <w:rFonts w:cs="Arial"/>
        </w:rPr>
      </w:pPr>
    </w:p>
    <w:p w14:paraId="4250BBF9" w14:textId="77777777" w:rsidR="00C40E3D" w:rsidRPr="00076A74" w:rsidRDefault="00C40E3D" w:rsidP="00EA3E78">
      <w:pPr>
        <w:pStyle w:val="Heading4"/>
        <w:rPr>
          <w:rFonts w:cs="Arial"/>
        </w:rPr>
      </w:pPr>
      <w:bookmarkStart w:id="102" w:name="_Toc469573082"/>
      <w:r w:rsidRPr="00076A74">
        <w:rPr>
          <w:rFonts w:cs="Arial"/>
          <w:lang w:val="pt-BR" w:bidi="pt-BR"/>
        </w:rPr>
        <w:t>Implantação do SSRS 2016 – Monitores de Dependência (rollup)</w:t>
      </w:r>
      <w:bookmarkEnd w:id="102"/>
    </w:p>
    <w:p w14:paraId="2E482164" w14:textId="77777777" w:rsidR="00C40E3D" w:rsidRPr="00076A74" w:rsidRDefault="00C40E3D" w:rsidP="00C40E3D">
      <w:pPr>
        <w:spacing w:after="0" w:line="240" w:lineRule="auto"/>
        <w:rPr>
          <w:rFonts w:cs="Arial"/>
          <w:color w:val="5B9BD5" w:themeColor="accent1"/>
        </w:rPr>
      </w:pPr>
      <w:r w:rsidRPr="00076A74">
        <w:rPr>
          <w:rFonts w:eastAsia="Arial" w:cs="Arial"/>
          <w:b/>
          <w:color w:val="5B9BD5" w:themeColor="accent1"/>
          <w:lang w:val="pt-BR" w:bidi="pt-BR"/>
        </w:rPr>
        <w:t>Configuração do Inspetor de Implantação (rollup)</w:t>
      </w:r>
    </w:p>
    <w:p w14:paraId="2035BC51" w14:textId="77777777" w:rsidR="00C40E3D" w:rsidRPr="00076A74" w:rsidRDefault="00C40E3D" w:rsidP="00C40E3D">
      <w:pPr>
        <w:spacing w:after="0" w:line="240" w:lineRule="auto"/>
        <w:rPr>
          <w:rFonts w:cs="Arial"/>
        </w:rPr>
      </w:pPr>
      <w:r w:rsidRPr="00076A74">
        <w:rPr>
          <w:rFonts w:eastAsia="Arial" w:cs="Arial"/>
          <w:color w:val="000000"/>
          <w:lang w:val="pt-BR" w:bidi="pt-BR"/>
        </w:rPr>
        <w:t>Monitor de Rollup de Integridade da Configuração do Inspetor da Implantação do Microsoft SQL Server 2016 Reporting Services</w:t>
      </w:r>
    </w:p>
    <w:p w14:paraId="488631BD" w14:textId="77777777" w:rsidR="00C40E3D" w:rsidRPr="00076A74" w:rsidRDefault="00C40E3D" w:rsidP="00C40E3D">
      <w:pPr>
        <w:spacing w:after="0" w:line="240" w:lineRule="auto"/>
        <w:rPr>
          <w:rFonts w:cs="Arial"/>
        </w:rPr>
      </w:pPr>
    </w:p>
    <w:p w14:paraId="5F2EEFFB" w14:textId="77777777" w:rsidR="00C40E3D" w:rsidRPr="00076A74" w:rsidRDefault="00C40E3D" w:rsidP="00C40E3D">
      <w:pPr>
        <w:spacing w:after="0" w:line="240" w:lineRule="auto"/>
        <w:rPr>
          <w:rFonts w:cs="Arial"/>
          <w:color w:val="5B9BD5" w:themeColor="accent1"/>
        </w:rPr>
      </w:pPr>
      <w:r w:rsidRPr="00076A74">
        <w:rPr>
          <w:rFonts w:eastAsia="Arial" w:cs="Arial"/>
          <w:b/>
          <w:color w:val="5B9BD5" w:themeColor="accent1"/>
          <w:lang w:val="pt-BR" w:bidi="pt-BR"/>
        </w:rPr>
        <w:t>Desempenho da Instância (rollup)</w:t>
      </w:r>
    </w:p>
    <w:p w14:paraId="26B96599" w14:textId="77777777" w:rsidR="00C40E3D" w:rsidRPr="00076A74" w:rsidRDefault="00C40E3D" w:rsidP="00C40E3D">
      <w:pPr>
        <w:spacing w:after="0" w:line="240" w:lineRule="auto"/>
        <w:rPr>
          <w:rFonts w:cs="Arial"/>
        </w:rPr>
      </w:pPr>
      <w:r w:rsidRPr="00076A74">
        <w:rPr>
          <w:rFonts w:eastAsia="Arial" w:cs="Arial"/>
          <w:color w:val="000000"/>
          <w:lang w:val="pt-BR" w:bidi="pt-BR"/>
        </w:rPr>
        <w:t>Monitor de Rollup de Integridade da Desempenho da Instância do Microsoft SQL Server 2016 Reporting Services</w:t>
      </w:r>
    </w:p>
    <w:p w14:paraId="317B6A43" w14:textId="77777777" w:rsidR="00C40E3D" w:rsidRPr="00076A74" w:rsidRDefault="00C40E3D" w:rsidP="00C40E3D">
      <w:pPr>
        <w:spacing w:after="0" w:line="240" w:lineRule="auto"/>
        <w:rPr>
          <w:rFonts w:cs="Arial"/>
        </w:rPr>
      </w:pPr>
    </w:p>
    <w:p w14:paraId="66A85159" w14:textId="77777777" w:rsidR="00C40E3D" w:rsidRPr="00076A74" w:rsidRDefault="00C40E3D" w:rsidP="00C40E3D">
      <w:pPr>
        <w:spacing w:after="0" w:line="240" w:lineRule="auto"/>
        <w:rPr>
          <w:rFonts w:cs="Arial"/>
          <w:color w:val="5B9BD5" w:themeColor="accent1"/>
        </w:rPr>
      </w:pPr>
      <w:r w:rsidRPr="00076A74">
        <w:rPr>
          <w:rFonts w:eastAsia="Arial" w:cs="Arial"/>
          <w:b/>
          <w:color w:val="5B9BD5" w:themeColor="accent1"/>
          <w:lang w:val="pt-BR" w:bidi="pt-BR"/>
        </w:rPr>
        <w:t>Configuração da Instância (rollup)</w:t>
      </w:r>
    </w:p>
    <w:p w14:paraId="6245A855" w14:textId="77777777" w:rsidR="00C40E3D" w:rsidRPr="00076A74" w:rsidRDefault="00C40E3D" w:rsidP="00C40E3D">
      <w:pPr>
        <w:spacing w:after="0" w:line="240" w:lineRule="auto"/>
        <w:rPr>
          <w:rFonts w:cs="Arial"/>
        </w:rPr>
      </w:pPr>
      <w:r w:rsidRPr="00076A74">
        <w:rPr>
          <w:rFonts w:eastAsia="Arial" w:cs="Arial"/>
          <w:color w:val="000000"/>
          <w:lang w:val="pt-BR" w:bidi="pt-BR"/>
        </w:rPr>
        <w:t>Monitor de Rollup de Integridade da Configuração da Instância do Microsoft SQL Server 2016 Reporting Services</w:t>
      </w:r>
    </w:p>
    <w:p w14:paraId="2557BF63" w14:textId="77777777" w:rsidR="00C40E3D" w:rsidRPr="00076A74" w:rsidRDefault="00C40E3D" w:rsidP="00C40E3D">
      <w:pPr>
        <w:spacing w:after="0" w:line="240" w:lineRule="auto"/>
        <w:rPr>
          <w:rFonts w:cs="Arial"/>
        </w:rPr>
      </w:pPr>
    </w:p>
    <w:p w14:paraId="32561221" w14:textId="77777777" w:rsidR="00C40E3D" w:rsidRPr="00076A74" w:rsidRDefault="00C40E3D" w:rsidP="00C40E3D">
      <w:pPr>
        <w:spacing w:after="0" w:line="240" w:lineRule="auto"/>
        <w:rPr>
          <w:rFonts w:cs="Arial"/>
          <w:color w:val="5B9BD5" w:themeColor="accent1"/>
        </w:rPr>
      </w:pPr>
      <w:r w:rsidRPr="00076A74">
        <w:rPr>
          <w:rFonts w:eastAsia="Arial" w:cs="Arial"/>
          <w:b/>
          <w:color w:val="5B9BD5" w:themeColor="accent1"/>
          <w:lang w:val="pt-BR" w:bidi="pt-BR"/>
        </w:rPr>
        <w:t>Desempenho do Inspetor de Implantação (rollup)</w:t>
      </w:r>
    </w:p>
    <w:p w14:paraId="2B025BAC" w14:textId="77777777" w:rsidR="00C40E3D" w:rsidRPr="00076A74" w:rsidRDefault="00C40E3D" w:rsidP="00C40E3D">
      <w:pPr>
        <w:spacing w:after="0" w:line="240" w:lineRule="auto"/>
        <w:rPr>
          <w:rFonts w:cs="Arial"/>
        </w:rPr>
      </w:pPr>
      <w:r w:rsidRPr="00076A74">
        <w:rPr>
          <w:rFonts w:eastAsia="Arial" w:cs="Arial"/>
          <w:color w:val="000000"/>
          <w:lang w:val="pt-BR" w:bidi="pt-BR"/>
        </w:rPr>
        <w:t>Monitor de Rollup de Integridade do Desempenho do Inspetor da Implantação do Microsoft SQL Server 2016 Reporting Services</w:t>
      </w:r>
    </w:p>
    <w:p w14:paraId="1483AD9A" w14:textId="77777777" w:rsidR="00C40E3D" w:rsidRPr="00076A74" w:rsidRDefault="00C40E3D" w:rsidP="00C40E3D">
      <w:pPr>
        <w:spacing w:after="0" w:line="240" w:lineRule="auto"/>
        <w:rPr>
          <w:rFonts w:cs="Arial"/>
        </w:rPr>
      </w:pPr>
    </w:p>
    <w:p w14:paraId="1AA7B7CD" w14:textId="77777777" w:rsidR="00C40E3D" w:rsidRPr="00076A74" w:rsidRDefault="00C40E3D" w:rsidP="00C40E3D">
      <w:pPr>
        <w:spacing w:after="0" w:line="240" w:lineRule="auto"/>
        <w:rPr>
          <w:rFonts w:cs="Arial"/>
          <w:color w:val="5B9BD5" w:themeColor="accent1"/>
        </w:rPr>
      </w:pPr>
      <w:r w:rsidRPr="00076A74">
        <w:rPr>
          <w:rFonts w:eastAsia="Arial" w:cs="Arial"/>
          <w:b/>
          <w:color w:val="5B9BD5" w:themeColor="accent1"/>
          <w:lang w:val="pt-BR" w:bidi="pt-BR"/>
        </w:rPr>
        <w:t>Configuração do Banco de Dados (rollup)</w:t>
      </w:r>
    </w:p>
    <w:p w14:paraId="2F42F88F" w14:textId="77777777" w:rsidR="00C40E3D" w:rsidRPr="00076A74" w:rsidRDefault="00C40E3D" w:rsidP="00C40E3D">
      <w:pPr>
        <w:spacing w:after="0" w:line="240" w:lineRule="auto"/>
        <w:rPr>
          <w:rFonts w:cs="Arial"/>
        </w:rPr>
      </w:pPr>
      <w:r w:rsidRPr="00076A74">
        <w:rPr>
          <w:rFonts w:eastAsia="Arial" w:cs="Arial"/>
          <w:color w:val="000000"/>
          <w:lang w:val="pt-BR" w:bidi="pt-BR"/>
        </w:rPr>
        <w:t>Monitor de Rollup de Integridade da Configuração do Banco de Dados do Microsoft SQL Server 2016 Reporting Services</w:t>
      </w:r>
    </w:p>
    <w:p w14:paraId="37464B8F" w14:textId="77777777" w:rsidR="00C40E3D" w:rsidRPr="00076A74" w:rsidRDefault="00C40E3D" w:rsidP="00C40E3D">
      <w:pPr>
        <w:spacing w:after="0" w:line="240" w:lineRule="auto"/>
        <w:rPr>
          <w:rFonts w:cs="Arial"/>
        </w:rPr>
      </w:pPr>
    </w:p>
    <w:p w14:paraId="1ECD7CFA" w14:textId="77777777" w:rsidR="00C40E3D" w:rsidRPr="00076A74" w:rsidRDefault="00C40E3D" w:rsidP="00C40E3D">
      <w:pPr>
        <w:spacing w:after="0" w:line="240" w:lineRule="auto"/>
        <w:rPr>
          <w:rFonts w:cs="Arial"/>
          <w:color w:val="5B9BD5" w:themeColor="accent1"/>
        </w:rPr>
      </w:pPr>
      <w:r w:rsidRPr="00076A74">
        <w:rPr>
          <w:rFonts w:eastAsia="Arial" w:cs="Arial"/>
          <w:b/>
          <w:color w:val="5B9BD5" w:themeColor="accent1"/>
          <w:lang w:val="pt-BR" w:bidi="pt-BR"/>
        </w:rPr>
        <w:t>Desempenho do Banco de Dados (rollup)</w:t>
      </w:r>
    </w:p>
    <w:p w14:paraId="4C4035FF" w14:textId="77777777" w:rsidR="00C40E3D" w:rsidRPr="00076A74" w:rsidRDefault="00C40E3D" w:rsidP="00C40E3D">
      <w:pPr>
        <w:spacing w:after="0" w:line="240" w:lineRule="auto"/>
        <w:rPr>
          <w:rFonts w:cs="Arial"/>
        </w:rPr>
      </w:pPr>
      <w:r w:rsidRPr="00076A74">
        <w:rPr>
          <w:rFonts w:eastAsia="Arial" w:cs="Arial"/>
          <w:color w:val="000000"/>
          <w:lang w:val="pt-BR" w:bidi="pt-BR"/>
        </w:rPr>
        <w:lastRenderedPageBreak/>
        <w:t>Monitor de Rollup de Integridade da Desempenho do Banco de Dados do Microsoft SQL Server 2016 Reporting Services</w:t>
      </w:r>
    </w:p>
    <w:p w14:paraId="566453CC" w14:textId="77777777" w:rsidR="00C40E3D" w:rsidRPr="00076A74" w:rsidRDefault="00C40E3D" w:rsidP="00C40E3D">
      <w:pPr>
        <w:spacing w:after="0" w:line="240" w:lineRule="auto"/>
        <w:rPr>
          <w:rFonts w:cs="Arial"/>
        </w:rPr>
      </w:pPr>
    </w:p>
    <w:p w14:paraId="61EFA2FB" w14:textId="77777777" w:rsidR="00C40E3D" w:rsidRPr="00076A74" w:rsidRDefault="00C40E3D" w:rsidP="00C40E3D">
      <w:pPr>
        <w:spacing w:after="0" w:line="240" w:lineRule="auto"/>
        <w:rPr>
          <w:rFonts w:cs="Arial"/>
          <w:color w:val="5B9BD5" w:themeColor="accent1"/>
        </w:rPr>
      </w:pPr>
      <w:r w:rsidRPr="00076A74">
        <w:rPr>
          <w:rFonts w:eastAsia="Arial" w:cs="Arial"/>
          <w:b/>
          <w:color w:val="5B9BD5" w:themeColor="accent1"/>
          <w:lang w:val="pt-BR" w:bidi="pt-BR"/>
        </w:rPr>
        <w:t>Disponibilidade do Inspetor de Implantação (rollup)</w:t>
      </w:r>
    </w:p>
    <w:p w14:paraId="414C6A46" w14:textId="77777777" w:rsidR="00C40E3D" w:rsidRPr="00076A74" w:rsidRDefault="00C40E3D" w:rsidP="00C40E3D">
      <w:pPr>
        <w:spacing w:after="0" w:line="240" w:lineRule="auto"/>
        <w:rPr>
          <w:rFonts w:cs="Arial"/>
        </w:rPr>
      </w:pPr>
      <w:r w:rsidRPr="00076A74">
        <w:rPr>
          <w:rFonts w:eastAsia="Arial" w:cs="Arial"/>
          <w:color w:val="000000"/>
          <w:lang w:val="pt-BR" w:bidi="pt-BR"/>
        </w:rPr>
        <w:t>Monitor de Rollup de Integridade da Disponibilidade do Inspetor da Implantação do Microsoft SQL Server 2016 Reporting Services</w:t>
      </w:r>
    </w:p>
    <w:p w14:paraId="2B95D945" w14:textId="77777777" w:rsidR="00C40E3D" w:rsidRPr="00076A74" w:rsidRDefault="00C40E3D" w:rsidP="00C40E3D">
      <w:pPr>
        <w:spacing w:after="0" w:line="240" w:lineRule="auto"/>
        <w:rPr>
          <w:rFonts w:cs="Arial"/>
        </w:rPr>
      </w:pPr>
    </w:p>
    <w:p w14:paraId="2EBCFDBD" w14:textId="77777777" w:rsidR="00C40E3D" w:rsidRPr="00076A74" w:rsidRDefault="00C40E3D" w:rsidP="00C40E3D">
      <w:pPr>
        <w:spacing w:after="0" w:line="240" w:lineRule="auto"/>
        <w:rPr>
          <w:rFonts w:cs="Arial"/>
          <w:color w:val="5B9BD5" w:themeColor="accent1"/>
        </w:rPr>
      </w:pPr>
      <w:r w:rsidRPr="00076A74">
        <w:rPr>
          <w:rFonts w:eastAsia="Arial" w:cs="Arial"/>
          <w:b/>
          <w:color w:val="5B9BD5" w:themeColor="accent1"/>
          <w:lang w:val="pt-BR" w:bidi="pt-BR"/>
        </w:rPr>
        <w:t>Disponibilidade da Instância (rollup)</w:t>
      </w:r>
    </w:p>
    <w:p w14:paraId="235F150D" w14:textId="77777777" w:rsidR="00C40E3D" w:rsidRPr="00076A74" w:rsidRDefault="00C40E3D" w:rsidP="00C40E3D">
      <w:pPr>
        <w:spacing w:after="0" w:line="240" w:lineRule="auto"/>
        <w:rPr>
          <w:rFonts w:cs="Arial"/>
        </w:rPr>
      </w:pPr>
      <w:r w:rsidRPr="00076A74">
        <w:rPr>
          <w:rFonts w:eastAsia="Arial" w:cs="Arial"/>
          <w:color w:val="000000"/>
          <w:lang w:val="pt-BR" w:bidi="pt-BR"/>
        </w:rPr>
        <w:t>Monitor de Rollup de Integridade da Disponibilidade da Instância do Microsoft SQL Server 2016 Reporting Services</w:t>
      </w:r>
    </w:p>
    <w:p w14:paraId="11B761F3" w14:textId="77777777" w:rsidR="00C40E3D" w:rsidRPr="00076A74" w:rsidRDefault="00C40E3D" w:rsidP="00C40E3D">
      <w:pPr>
        <w:spacing w:after="0" w:line="240" w:lineRule="auto"/>
        <w:rPr>
          <w:rFonts w:cs="Arial"/>
        </w:rPr>
      </w:pPr>
    </w:p>
    <w:p w14:paraId="43357308" w14:textId="77777777" w:rsidR="00C40E3D" w:rsidRPr="00076A74" w:rsidRDefault="00C40E3D" w:rsidP="00C40E3D">
      <w:pPr>
        <w:spacing w:after="0" w:line="240" w:lineRule="auto"/>
        <w:rPr>
          <w:rFonts w:cs="Arial"/>
          <w:color w:val="5B9BD5" w:themeColor="accent1"/>
        </w:rPr>
      </w:pPr>
      <w:r w:rsidRPr="00076A74">
        <w:rPr>
          <w:rFonts w:eastAsia="Arial" w:cs="Arial"/>
          <w:b/>
          <w:color w:val="5B9BD5" w:themeColor="accent1"/>
          <w:lang w:val="pt-BR" w:bidi="pt-BR"/>
        </w:rPr>
        <w:t>Segurança da Instância (rollup)</w:t>
      </w:r>
    </w:p>
    <w:p w14:paraId="748AC5E1" w14:textId="77777777" w:rsidR="00C40E3D" w:rsidRPr="00076A74" w:rsidRDefault="00C40E3D" w:rsidP="00C40E3D">
      <w:pPr>
        <w:spacing w:after="0" w:line="240" w:lineRule="auto"/>
        <w:rPr>
          <w:rFonts w:cs="Arial"/>
        </w:rPr>
      </w:pPr>
      <w:r w:rsidRPr="00076A74">
        <w:rPr>
          <w:rFonts w:eastAsia="Arial" w:cs="Arial"/>
          <w:color w:val="000000"/>
          <w:lang w:val="pt-BR" w:bidi="pt-BR"/>
        </w:rPr>
        <w:t>Monitor de Rollup de Integridade da Segurança da Instância do Microsoft SQL Server 2016 Reporting Services</w:t>
      </w:r>
    </w:p>
    <w:p w14:paraId="0AD64FFD" w14:textId="77777777" w:rsidR="00C40E3D" w:rsidRPr="00076A74" w:rsidRDefault="00C40E3D" w:rsidP="00C40E3D">
      <w:pPr>
        <w:spacing w:after="0" w:line="240" w:lineRule="auto"/>
        <w:rPr>
          <w:rFonts w:cs="Arial"/>
        </w:rPr>
      </w:pPr>
    </w:p>
    <w:p w14:paraId="5AC74B24" w14:textId="77777777" w:rsidR="00C40E3D" w:rsidRPr="00076A74" w:rsidRDefault="00C40E3D" w:rsidP="00C40E3D">
      <w:pPr>
        <w:spacing w:after="0" w:line="240" w:lineRule="auto"/>
        <w:rPr>
          <w:rFonts w:cs="Arial"/>
          <w:color w:val="5B9BD5" w:themeColor="accent1"/>
        </w:rPr>
      </w:pPr>
      <w:r w:rsidRPr="00076A74">
        <w:rPr>
          <w:rFonts w:eastAsia="Arial" w:cs="Arial"/>
          <w:b/>
          <w:color w:val="5B9BD5" w:themeColor="accent1"/>
          <w:lang w:val="pt-BR" w:bidi="pt-BR"/>
        </w:rPr>
        <w:t>Segurança de Banco de Dados (rollup)</w:t>
      </w:r>
    </w:p>
    <w:p w14:paraId="2A9A80B1" w14:textId="77777777" w:rsidR="00C40E3D" w:rsidRPr="00076A74" w:rsidRDefault="00C40E3D" w:rsidP="00C40E3D">
      <w:pPr>
        <w:spacing w:after="0" w:line="240" w:lineRule="auto"/>
        <w:rPr>
          <w:rFonts w:cs="Arial"/>
        </w:rPr>
      </w:pPr>
      <w:r w:rsidRPr="00076A74">
        <w:rPr>
          <w:rFonts w:eastAsia="Arial" w:cs="Arial"/>
          <w:color w:val="000000"/>
          <w:lang w:val="pt-BR" w:bidi="pt-BR"/>
        </w:rPr>
        <w:t>Monitor de Rollup de Integridade da Segurança do Banco de Dados do Microsoft SQL Server 2016 Reporting Services</w:t>
      </w:r>
    </w:p>
    <w:p w14:paraId="0447CD43" w14:textId="77777777" w:rsidR="00C40E3D" w:rsidRPr="00076A74" w:rsidRDefault="00C40E3D" w:rsidP="00C40E3D">
      <w:pPr>
        <w:spacing w:after="0" w:line="240" w:lineRule="auto"/>
        <w:rPr>
          <w:rFonts w:cs="Arial"/>
        </w:rPr>
      </w:pPr>
    </w:p>
    <w:p w14:paraId="519A3757" w14:textId="77777777" w:rsidR="00C40E3D" w:rsidRPr="00076A74" w:rsidRDefault="00C40E3D" w:rsidP="00C40E3D">
      <w:pPr>
        <w:spacing w:after="0" w:line="240" w:lineRule="auto"/>
        <w:rPr>
          <w:rFonts w:cs="Arial"/>
          <w:color w:val="5B9BD5" w:themeColor="accent1"/>
        </w:rPr>
      </w:pPr>
      <w:r w:rsidRPr="00076A74">
        <w:rPr>
          <w:rFonts w:eastAsia="Arial" w:cs="Arial"/>
          <w:b/>
          <w:color w:val="5B9BD5" w:themeColor="accent1"/>
          <w:lang w:val="pt-BR" w:bidi="pt-BR"/>
        </w:rPr>
        <w:t>Disponibilidade do Banco de Dados (rollup)</w:t>
      </w:r>
    </w:p>
    <w:p w14:paraId="2449E0B2" w14:textId="77777777" w:rsidR="00C40E3D" w:rsidRPr="00076A74" w:rsidRDefault="00C40E3D" w:rsidP="00C40E3D">
      <w:pPr>
        <w:spacing w:after="0" w:line="240" w:lineRule="auto"/>
        <w:rPr>
          <w:rFonts w:cs="Arial"/>
        </w:rPr>
      </w:pPr>
      <w:r w:rsidRPr="00076A74">
        <w:rPr>
          <w:rFonts w:eastAsia="Arial" w:cs="Arial"/>
          <w:color w:val="000000"/>
          <w:lang w:val="pt-BR" w:bidi="pt-BR"/>
        </w:rPr>
        <w:t>Monitor de Rollup de Integridade da Disponibilidade do Banco de Dados do Microsoft SQL Server 2016 Reporting Services</w:t>
      </w:r>
    </w:p>
    <w:p w14:paraId="413DC935" w14:textId="77777777" w:rsidR="00C40E3D" w:rsidRPr="00076A74" w:rsidRDefault="00C40E3D" w:rsidP="00C40E3D">
      <w:pPr>
        <w:spacing w:after="0" w:line="240" w:lineRule="auto"/>
        <w:rPr>
          <w:rFonts w:cs="Arial"/>
        </w:rPr>
      </w:pPr>
    </w:p>
    <w:p w14:paraId="7A5CC719" w14:textId="77777777" w:rsidR="00C40E3D" w:rsidRPr="00076A74" w:rsidRDefault="00C40E3D" w:rsidP="00C40E3D">
      <w:pPr>
        <w:spacing w:after="0" w:line="240" w:lineRule="auto"/>
        <w:rPr>
          <w:rFonts w:cs="Arial"/>
          <w:color w:val="5B9BD5" w:themeColor="accent1"/>
        </w:rPr>
      </w:pPr>
      <w:r w:rsidRPr="00076A74">
        <w:rPr>
          <w:rFonts w:eastAsia="Arial" w:cs="Arial"/>
          <w:b/>
          <w:color w:val="5B9BD5" w:themeColor="accent1"/>
          <w:lang w:val="pt-BR" w:bidi="pt-BR"/>
        </w:rPr>
        <w:t>Segurança do Inspetor de Implantação (rollup)</w:t>
      </w:r>
    </w:p>
    <w:p w14:paraId="544F09E9" w14:textId="77777777" w:rsidR="00C40E3D" w:rsidRPr="00076A74" w:rsidRDefault="00C40E3D" w:rsidP="00C40E3D">
      <w:pPr>
        <w:spacing w:after="0" w:line="240" w:lineRule="auto"/>
        <w:rPr>
          <w:rFonts w:cs="Arial"/>
        </w:rPr>
      </w:pPr>
      <w:r w:rsidRPr="00076A74">
        <w:rPr>
          <w:rFonts w:eastAsia="Arial" w:cs="Arial"/>
          <w:color w:val="000000"/>
          <w:lang w:val="pt-BR" w:bidi="pt-BR"/>
        </w:rPr>
        <w:t>Monitor de Rollup de Integridade da Segurança do Inspetor da Implantação do Microsoft SQL Server 2016 Reporting Services</w:t>
      </w:r>
    </w:p>
    <w:p w14:paraId="773C04FC" w14:textId="77777777" w:rsidR="00C40E3D" w:rsidRPr="00076A74" w:rsidRDefault="00C40E3D" w:rsidP="00C40E3D">
      <w:pPr>
        <w:spacing w:after="0" w:line="240" w:lineRule="auto"/>
        <w:rPr>
          <w:rFonts w:cs="Arial"/>
        </w:rPr>
      </w:pPr>
    </w:p>
    <w:p w14:paraId="5498337A" w14:textId="77777777" w:rsidR="00C40E3D" w:rsidRPr="00076A74" w:rsidRDefault="00C40E3D" w:rsidP="00EA3E78">
      <w:pPr>
        <w:pStyle w:val="Heading3"/>
        <w:rPr>
          <w:rFonts w:cs="Arial"/>
        </w:rPr>
      </w:pPr>
      <w:bookmarkStart w:id="103" w:name="_Toc469573083"/>
      <w:r w:rsidRPr="00076A74">
        <w:rPr>
          <w:rFonts w:cs="Arial"/>
          <w:lang w:val="pt-BR" w:bidi="pt-BR"/>
        </w:rPr>
        <w:t>Semente da Implantação do SSRS 2016</w:t>
      </w:r>
      <w:bookmarkEnd w:id="103"/>
    </w:p>
    <w:p w14:paraId="6DFBB9F1" w14:textId="77777777" w:rsidR="00C40E3D" w:rsidRPr="00076A74" w:rsidRDefault="00C40E3D" w:rsidP="00C40E3D">
      <w:pPr>
        <w:spacing w:after="0" w:line="240" w:lineRule="auto"/>
        <w:rPr>
          <w:rFonts w:cs="Arial"/>
        </w:rPr>
      </w:pPr>
      <w:r w:rsidRPr="00076A74">
        <w:rPr>
          <w:rFonts w:eastAsia="Arial" w:cs="Arial"/>
          <w:color w:val="000000"/>
          <w:lang w:val="pt-BR" w:bidi="pt-BR"/>
        </w:rPr>
        <w:t>É uma semente para a instalação da Implantação do Microsoft SQL Server 2016 Reporting Services (Modo Nativo). Esse objeto indica se a Implantação existe dentro do ambiente gerenciado. Este objeto não é hospedado e é gerenciado pelos Servidores de Gerenciamento do SCOM.</w:t>
      </w:r>
    </w:p>
    <w:p w14:paraId="6D193E98" w14:textId="77777777" w:rsidR="00C40E3D" w:rsidRPr="00076A74" w:rsidRDefault="00C40E3D" w:rsidP="00EA3E78">
      <w:pPr>
        <w:pStyle w:val="Heading4"/>
        <w:rPr>
          <w:rFonts w:cs="Arial"/>
        </w:rPr>
      </w:pPr>
      <w:bookmarkStart w:id="104" w:name="_Toc469573084"/>
      <w:r w:rsidRPr="00076A74">
        <w:rPr>
          <w:rFonts w:cs="Arial"/>
          <w:lang w:val="pt-BR" w:bidi="pt-BR"/>
        </w:rPr>
        <w:t>Semente da Implantação do SSRS 2016 – Descobertas</w:t>
      </w:r>
      <w:bookmarkEnd w:id="104"/>
    </w:p>
    <w:p w14:paraId="7C834AB8" w14:textId="77777777" w:rsidR="00C40E3D" w:rsidRPr="00076A74" w:rsidRDefault="00C40E3D" w:rsidP="00C40E3D">
      <w:pPr>
        <w:spacing w:after="0" w:line="240" w:lineRule="auto"/>
        <w:rPr>
          <w:rFonts w:cs="Arial"/>
          <w:color w:val="5B9BD5" w:themeColor="accent1"/>
        </w:rPr>
      </w:pPr>
      <w:r w:rsidRPr="00076A74">
        <w:rPr>
          <w:rFonts w:eastAsia="Arial" w:cs="Arial"/>
          <w:b/>
          <w:color w:val="5B9BD5" w:themeColor="accent1"/>
          <w:lang w:val="pt-BR" w:bidi="pt-BR"/>
        </w:rPr>
        <w:t>SSRS 2016: Descoberta da Semente da Implantação</w:t>
      </w:r>
    </w:p>
    <w:p w14:paraId="53D67EA3" w14:textId="77777777" w:rsidR="00C40E3D" w:rsidRPr="00076A74" w:rsidRDefault="00C40E3D" w:rsidP="00C40E3D">
      <w:pPr>
        <w:spacing w:after="0" w:line="240" w:lineRule="auto"/>
        <w:rPr>
          <w:rFonts w:cs="Arial"/>
        </w:rPr>
      </w:pPr>
      <w:r w:rsidRPr="00076A74">
        <w:rPr>
          <w:rFonts w:eastAsia="Arial" w:cs="Arial"/>
          <w:color w:val="000000"/>
          <w:lang w:val="pt-BR" w:bidi="pt-BR"/>
        </w:rPr>
        <w:t>Esta regra descobre a Semente da Implantação do Microsoft SQL Server 2016 Reporting Services (Modo Nativo).</w:t>
      </w:r>
    </w:p>
    <w:tbl>
      <w:tblPr>
        <w:tblW w:w="0" w:type="auto"/>
        <w:tblCellMar>
          <w:left w:w="0" w:type="dxa"/>
          <w:right w:w="0" w:type="dxa"/>
        </w:tblCellMar>
        <w:tblLook w:val="0000" w:firstRow="0" w:lastRow="0" w:firstColumn="0" w:lastColumn="0" w:noHBand="0" w:noVBand="0"/>
      </w:tblPr>
      <w:tblGrid>
        <w:gridCol w:w="41"/>
        <w:gridCol w:w="8489"/>
        <w:gridCol w:w="110"/>
      </w:tblGrid>
      <w:tr w:rsidR="00C40E3D" w:rsidRPr="00076A74" w14:paraId="76B9B0ED" w14:textId="77777777" w:rsidTr="00C40E3D">
        <w:trPr>
          <w:trHeight w:val="54"/>
        </w:trPr>
        <w:tc>
          <w:tcPr>
            <w:tcW w:w="54" w:type="dxa"/>
          </w:tcPr>
          <w:p w14:paraId="66C50E8D" w14:textId="77777777" w:rsidR="00C40E3D" w:rsidRPr="00076A74" w:rsidRDefault="00C40E3D" w:rsidP="00C40E3D">
            <w:pPr>
              <w:pStyle w:val="EmptyCellLayoutStyle"/>
              <w:spacing w:after="0" w:line="240" w:lineRule="auto"/>
              <w:rPr>
                <w:rFonts w:ascii="Arial" w:hAnsi="Arial" w:cs="Arial"/>
              </w:rPr>
            </w:pPr>
          </w:p>
        </w:tc>
        <w:tc>
          <w:tcPr>
            <w:tcW w:w="10395" w:type="dxa"/>
          </w:tcPr>
          <w:p w14:paraId="30CC212C" w14:textId="77777777" w:rsidR="00C40E3D" w:rsidRPr="00076A74" w:rsidRDefault="00C40E3D" w:rsidP="00C40E3D">
            <w:pPr>
              <w:pStyle w:val="EmptyCellLayoutStyle"/>
              <w:spacing w:after="0" w:line="240" w:lineRule="auto"/>
              <w:rPr>
                <w:rFonts w:ascii="Arial" w:hAnsi="Arial" w:cs="Arial"/>
              </w:rPr>
            </w:pPr>
          </w:p>
        </w:tc>
        <w:tc>
          <w:tcPr>
            <w:tcW w:w="149" w:type="dxa"/>
          </w:tcPr>
          <w:p w14:paraId="222168AE" w14:textId="77777777" w:rsidR="00C40E3D" w:rsidRPr="00076A74" w:rsidRDefault="00C40E3D" w:rsidP="00C40E3D">
            <w:pPr>
              <w:pStyle w:val="EmptyCellLayoutStyle"/>
              <w:spacing w:after="0" w:line="240" w:lineRule="auto"/>
              <w:rPr>
                <w:rFonts w:ascii="Arial" w:hAnsi="Arial" w:cs="Arial"/>
              </w:rPr>
            </w:pPr>
          </w:p>
        </w:tc>
      </w:tr>
      <w:tr w:rsidR="00C40E3D" w:rsidRPr="00076A74" w14:paraId="2C1DD4F7" w14:textId="77777777" w:rsidTr="00C40E3D">
        <w:tc>
          <w:tcPr>
            <w:tcW w:w="54" w:type="dxa"/>
          </w:tcPr>
          <w:p w14:paraId="4CC56C82" w14:textId="77777777" w:rsidR="00C40E3D" w:rsidRPr="00076A74" w:rsidRDefault="00C40E3D" w:rsidP="00C40E3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C40E3D" w:rsidRPr="00076A74" w14:paraId="79680E63"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E08D2B" w14:textId="77777777" w:rsidR="00C40E3D" w:rsidRPr="00076A74" w:rsidRDefault="00C40E3D" w:rsidP="00C40E3D">
                  <w:pPr>
                    <w:spacing w:after="0" w:line="240" w:lineRule="auto"/>
                    <w:rPr>
                      <w:rFonts w:cs="Arial"/>
                    </w:rPr>
                  </w:pPr>
                  <w:r w:rsidRPr="00076A74">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D949192" w14:textId="77777777" w:rsidR="00C40E3D" w:rsidRPr="00076A74" w:rsidRDefault="00C40E3D" w:rsidP="00C40E3D">
                  <w:pPr>
                    <w:spacing w:after="0" w:line="240" w:lineRule="auto"/>
                    <w:rPr>
                      <w:rFonts w:cs="Arial"/>
                    </w:rPr>
                  </w:pPr>
                  <w:r w:rsidRPr="00076A74">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7A17DE9" w14:textId="77777777" w:rsidR="00C40E3D" w:rsidRPr="00076A74" w:rsidRDefault="00C40E3D" w:rsidP="00C40E3D">
                  <w:pPr>
                    <w:spacing w:after="0" w:line="240" w:lineRule="auto"/>
                    <w:rPr>
                      <w:rFonts w:cs="Arial"/>
                    </w:rPr>
                  </w:pPr>
                  <w:r w:rsidRPr="00076A74">
                    <w:rPr>
                      <w:rFonts w:eastAsia="Arial" w:cs="Arial"/>
                      <w:b/>
                      <w:color w:val="000000"/>
                      <w:lang w:val="pt-BR" w:bidi="pt-BR"/>
                    </w:rPr>
                    <w:t>Valor padrão</w:t>
                  </w:r>
                </w:p>
              </w:tc>
            </w:tr>
            <w:tr w:rsidR="00C40E3D" w:rsidRPr="00076A74" w14:paraId="65B79CB0"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FCD564" w14:textId="77777777" w:rsidR="00C40E3D" w:rsidRPr="00076A74" w:rsidRDefault="00C40E3D" w:rsidP="00C40E3D">
                  <w:pPr>
                    <w:spacing w:after="0" w:line="240" w:lineRule="auto"/>
                    <w:rPr>
                      <w:rFonts w:cs="Arial"/>
                    </w:rPr>
                  </w:pPr>
                  <w:r w:rsidRPr="00076A74">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9326AF"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3FDAC0" w14:textId="77777777" w:rsidR="00C40E3D" w:rsidRPr="00076A74" w:rsidRDefault="00C40E3D" w:rsidP="00C40E3D">
                  <w:pPr>
                    <w:spacing w:after="0" w:line="240" w:lineRule="auto"/>
                    <w:rPr>
                      <w:rFonts w:cs="Arial"/>
                    </w:rPr>
                  </w:pPr>
                  <w:r w:rsidRPr="00076A74">
                    <w:rPr>
                      <w:rFonts w:eastAsia="Arial" w:cs="Arial"/>
                      <w:color w:val="000000"/>
                      <w:lang w:val="pt-BR" w:bidi="pt-BR"/>
                    </w:rPr>
                    <w:t>Sim</w:t>
                  </w:r>
                </w:p>
              </w:tc>
            </w:tr>
            <w:tr w:rsidR="00C40E3D" w:rsidRPr="00076A74" w14:paraId="7F883976"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02FAD5" w14:textId="77777777" w:rsidR="00C40E3D" w:rsidRPr="00076A74" w:rsidRDefault="00C40E3D" w:rsidP="00C40E3D">
                  <w:pPr>
                    <w:spacing w:after="0" w:line="240" w:lineRule="auto"/>
                    <w:rPr>
                      <w:rFonts w:cs="Arial"/>
                    </w:rPr>
                  </w:pPr>
                  <w:r w:rsidRPr="00076A74">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5D90A0" w14:textId="77777777" w:rsidR="00C40E3D" w:rsidRPr="00076A74" w:rsidRDefault="00C40E3D" w:rsidP="00C40E3D">
                  <w:pPr>
                    <w:spacing w:after="0" w:line="240" w:lineRule="auto"/>
                    <w:rPr>
                      <w:rFonts w:cs="Arial"/>
                    </w:rPr>
                  </w:pPr>
                  <w:r w:rsidRPr="00076A74">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821C66" w14:textId="77777777" w:rsidR="00C40E3D" w:rsidRPr="00076A74" w:rsidRDefault="00C40E3D" w:rsidP="00C40E3D">
                  <w:pPr>
                    <w:spacing w:after="0" w:line="240" w:lineRule="auto"/>
                    <w:rPr>
                      <w:rFonts w:cs="Arial"/>
                    </w:rPr>
                  </w:pPr>
                  <w:r w:rsidRPr="00076A74">
                    <w:rPr>
                      <w:rFonts w:eastAsia="Arial" w:cs="Arial"/>
                      <w:color w:val="000000"/>
                      <w:lang w:val="pt-BR" w:bidi="pt-BR"/>
                    </w:rPr>
                    <w:t>14400</w:t>
                  </w:r>
                </w:p>
              </w:tc>
            </w:tr>
            <w:tr w:rsidR="00C40E3D" w:rsidRPr="00076A74" w14:paraId="75CA3F1E"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115DDA" w14:textId="77777777" w:rsidR="00C40E3D" w:rsidRPr="00076A74" w:rsidRDefault="00C40E3D" w:rsidP="00C40E3D">
                  <w:pPr>
                    <w:spacing w:after="0" w:line="240" w:lineRule="auto"/>
                    <w:rPr>
                      <w:rFonts w:cs="Arial"/>
                    </w:rPr>
                  </w:pPr>
                  <w:r w:rsidRPr="00076A74">
                    <w:rPr>
                      <w:rFonts w:eastAsia="Arial" w:cs="Arial"/>
                      <w:color w:val="000000"/>
                      <w:lang w:val="pt-BR" w:bidi="pt-BR"/>
                    </w:rPr>
                    <w:lastRenderedPageBreak/>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4A42F2" w14:textId="77777777" w:rsidR="00C40E3D" w:rsidRPr="00076A74" w:rsidRDefault="00C40E3D" w:rsidP="00C40E3D">
                  <w:pPr>
                    <w:spacing w:after="0" w:line="240" w:lineRule="auto"/>
                    <w:rPr>
                      <w:rFonts w:cs="Arial"/>
                    </w:rPr>
                  </w:pPr>
                  <w:r w:rsidRPr="00076A74">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F71414" w14:textId="77777777" w:rsidR="00C40E3D" w:rsidRPr="00076A74" w:rsidRDefault="00C40E3D" w:rsidP="00C40E3D">
                  <w:pPr>
                    <w:spacing w:after="0" w:line="240" w:lineRule="auto"/>
                    <w:rPr>
                      <w:rFonts w:cs="Arial"/>
                    </w:rPr>
                  </w:pPr>
                </w:p>
              </w:tc>
            </w:tr>
            <w:tr w:rsidR="00C40E3D" w:rsidRPr="00076A74" w14:paraId="162CC023"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E46BC4" w14:textId="03AE875F" w:rsidR="00C40E3D" w:rsidRPr="00076A74" w:rsidRDefault="009F366A" w:rsidP="00C40E3D">
                  <w:pPr>
                    <w:spacing w:after="0" w:line="240" w:lineRule="auto"/>
                    <w:rPr>
                      <w:rFonts w:cs="Arial"/>
                    </w:rPr>
                  </w:pPr>
                  <w:r w:rsidRPr="00076A74">
                    <w:rPr>
                      <w:rFonts w:eastAsia="Arial" w:cs="Arial"/>
                      <w:color w:val="000000"/>
                      <w:lang w:val="pt-BR" w:bidi="pt-BR"/>
                    </w:rPr>
                    <w:t>Tempo limite de conexão de banco de dados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07206F" w14:textId="77777777" w:rsidR="00C40E3D" w:rsidRPr="00076A74" w:rsidRDefault="00C40E3D" w:rsidP="00C40E3D">
                  <w:pPr>
                    <w:spacing w:after="0" w:line="240" w:lineRule="auto"/>
                    <w:rPr>
                      <w:rFonts w:cs="Arial"/>
                    </w:rPr>
                  </w:pPr>
                  <w:r w:rsidRPr="00076A74">
                    <w:rPr>
                      <w:rFonts w:eastAsia="Arial" w:cs="Arial"/>
                      <w:color w:val="000000"/>
                      <w:lang w:val="pt-BR" w:bidi="pt-BR"/>
                    </w:rPr>
                    <w:t>O fluxo de trabalho falhará e registrará um evento se não puder acessar o banco de dados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742143" w14:textId="77777777" w:rsidR="00C40E3D" w:rsidRPr="00076A74" w:rsidRDefault="00C40E3D" w:rsidP="00C40E3D">
                  <w:pPr>
                    <w:spacing w:after="0" w:line="240" w:lineRule="auto"/>
                    <w:rPr>
                      <w:rFonts w:cs="Arial"/>
                    </w:rPr>
                  </w:pPr>
                  <w:r w:rsidRPr="00076A74">
                    <w:rPr>
                      <w:rFonts w:eastAsia="Arial" w:cs="Arial"/>
                      <w:color w:val="000000"/>
                      <w:lang w:val="pt-BR" w:bidi="pt-BR"/>
                    </w:rPr>
                    <w:t>200</w:t>
                  </w:r>
                </w:p>
              </w:tc>
            </w:tr>
            <w:tr w:rsidR="00C40E3D" w:rsidRPr="00076A74" w14:paraId="6B3EA586"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DD3CC6A" w14:textId="77777777" w:rsidR="00C40E3D" w:rsidRPr="00076A74" w:rsidRDefault="00C40E3D" w:rsidP="00C40E3D">
                  <w:pPr>
                    <w:spacing w:after="0" w:line="240" w:lineRule="auto"/>
                    <w:rPr>
                      <w:rFonts w:cs="Arial"/>
                    </w:rPr>
                  </w:pPr>
                  <w:r w:rsidRPr="00076A74">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55E635" w14:textId="77777777" w:rsidR="00C40E3D" w:rsidRPr="00076A74" w:rsidRDefault="00C40E3D" w:rsidP="00C40E3D">
                  <w:pPr>
                    <w:spacing w:after="0" w:line="240" w:lineRule="auto"/>
                    <w:rPr>
                      <w:rFonts w:cs="Arial"/>
                    </w:rPr>
                  </w:pPr>
                  <w:r w:rsidRPr="00076A74">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76D6814" w14:textId="77777777" w:rsidR="00C40E3D" w:rsidRPr="00076A74" w:rsidRDefault="00C40E3D" w:rsidP="00C40E3D">
                  <w:pPr>
                    <w:spacing w:after="0" w:line="240" w:lineRule="auto"/>
                    <w:rPr>
                      <w:rFonts w:cs="Arial"/>
                    </w:rPr>
                  </w:pPr>
                  <w:r w:rsidRPr="00076A74">
                    <w:rPr>
                      <w:rFonts w:eastAsia="Arial" w:cs="Arial"/>
                      <w:color w:val="000000"/>
                      <w:lang w:val="pt-BR" w:bidi="pt-BR"/>
                    </w:rPr>
                    <w:t>300</w:t>
                  </w:r>
                </w:p>
              </w:tc>
            </w:tr>
          </w:tbl>
          <w:p w14:paraId="5D60F2D9" w14:textId="77777777" w:rsidR="00C40E3D" w:rsidRPr="00076A74" w:rsidRDefault="00C40E3D" w:rsidP="00C40E3D">
            <w:pPr>
              <w:spacing w:after="0" w:line="240" w:lineRule="auto"/>
              <w:rPr>
                <w:rFonts w:cs="Arial"/>
              </w:rPr>
            </w:pPr>
          </w:p>
        </w:tc>
        <w:tc>
          <w:tcPr>
            <w:tcW w:w="149" w:type="dxa"/>
          </w:tcPr>
          <w:p w14:paraId="6B5161B2" w14:textId="77777777" w:rsidR="00C40E3D" w:rsidRPr="00076A74" w:rsidRDefault="00C40E3D" w:rsidP="00C40E3D">
            <w:pPr>
              <w:pStyle w:val="EmptyCellLayoutStyle"/>
              <w:spacing w:after="0" w:line="240" w:lineRule="auto"/>
              <w:rPr>
                <w:rFonts w:ascii="Arial" w:hAnsi="Arial" w:cs="Arial"/>
              </w:rPr>
            </w:pPr>
          </w:p>
        </w:tc>
      </w:tr>
      <w:tr w:rsidR="00C40E3D" w:rsidRPr="00076A74" w14:paraId="6F4DD6FD" w14:textId="77777777" w:rsidTr="00C40E3D">
        <w:trPr>
          <w:trHeight w:val="80"/>
        </w:trPr>
        <w:tc>
          <w:tcPr>
            <w:tcW w:w="54" w:type="dxa"/>
          </w:tcPr>
          <w:p w14:paraId="0F7FBF68" w14:textId="77777777" w:rsidR="00C40E3D" w:rsidRPr="00076A74" w:rsidRDefault="00C40E3D" w:rsidP="00C40E3D">
            <w:pPr>
              <w:pStyle w:val="EmptyCellLayoutStyle"/>
              <w:spacing w:after="0" w:line="240" w:lineRule="auto"/>
              <w:rPr>
                <w:rFonts w:ascii="Arial" w:hAnsi="Arial" w:cs="Arial"/>
              </w:rPr>
            </w:pPr>
          </w:p>
        </w:tc>
        <w:tc>
          <w:tcPr>
            <w:tcW w:w="10395" w:type="dxa"/>
          </w:tcPr>
          <w:p w14:paraId="32DEAAAF" w14:textId="77777777" w:rsidR="00C40E3D" w:rsidRPr="00076A74" w:rsidRDefault="00C40E3D" w:rsidP="00C40E3D">
            <w:pPr>
              <w:pStyle w:val="EmptyCellLayoutStyle"/>
              <w:spacing w:after="0" w:line="240" w:lineRule="auto"/>
              <w:rPr>
                <w:rFonts w:ascii="Arial" w:hAnsi="Arial" w:cs="Arial"/>
              </w:rPr>
            </w:pPr>
          </w:p>
        </w:tc>
        <w:tc>
          <w:tcPr>
            <w:tcW w:w="149" w:type="dxa"/>
          </w:tcPr>
          <w:p w14:paraId="2346D45E" w14:textId="77777777" w:rsidR="00C40E3D" w:rsidRPr="00076A74" w:rsidRDefault="00C40E3D" w:rsidP="00C40E3D">
            <w:pPr>
              <w:pStyle w:val="EmptyCellLayoutStyle"/>
              <w:spacing w:after="0" w:line="240" w:lineRule="auto"/>
              <w:rPr>
                <w:rFonts w:ascii="Arial" w:hAnsi="Arial" w:cs="Arial"/>
              </w:rPr>
            </w:pPr>
          </w:p>
        </w:tc>
      </w:tr>
    </w:tbl>
    <w:p w14:paraId="183D94A2" w14:textId="77777777" w:rsidR="00C40E3D" w:rsidRPr="00076A74" w:rsidRDefault="00C40E3D" w:rsidP="00C40E3D">
      <w:pPr>
        <w:spacing w:after="0" w:line="240" w:lineRule="auto"/>
        <w:rPr>
          <w:rFonts w:cs="Arial"/>
        </w:rPr>
      </w:pPr>
    </w:p>
    <w:p w14:paraId="0D7BD3E9" w14:textId="77777777" w:rsidR="00C40E3D" w:rsidRPr="00076A74" w:rsidRDefault="00C40E3D" w:rsidP="00EA3E78">
      <w:pPr>
        <w:pStyle w:val="Heading3"/>
        <w:rPr>
          <w:rFonts w:cs="Arial"/>
        </w:rPr>
      </w:pPr>
      <w:bookmarkStart w:id="105" w:name="_Toc469573085"/>
      <w:r w:rsidRPr="00076A74">
        <w:rPr>
          <w:rFonts w:cs="Arial"/>
          <w:lang w:val="pt-BR" w:bidi="pt-BR"/>
        </w:rPr>
        <w:t>Inspetor de Implantação do SSRS 2016</w:t>
      </w:r>
      <w:bookmarkEnd w:id="105"/>
    </w:p>
    <w:p w14:paraId="627D48F1" w14:textId="77777777" w:rsidR="00C40E3D" w:rsidRPr="00076A74" w:rsidRDefault="00C40E3D" w:rsidP="00C40E3D">
      <w:pPr>
        <w:spacing w:after="0" w:line="240" w:lineRule="auto"/>
        <w:rPr>
          <w:rFonts w:cs="Arial"/>
        </w:rPr>
      </w:pPr>
      <w:r w:rsidRPr="00076A74">
        <w:rPr>
          <w:rFonts w:eastAsia="Arial" w:cs="Arial"/>
          <w:color w:val="000000"/>
          <w:lang w:val="pt-BR" w:bidi="pt-BR"/>
        </w:rPr>
        <w:t>O Inspetor de Implantação é um objeto oculto, que é usado como um destino para executar fluxos de trabalho de monitoramento para o objeto de Implantação. O Inspetor de Implantação é um objeto não hospedado. O servidor que hospeda o Banco de Dados do Catálogo SSRS é usado para gerenciar esse objeto. Se o servidor que hospeda o banco de dados não tiver um agente instalado, um dos servidores do SSRS assumirá a responsabilidade de executar os respectivos fluxos de trabalho.</w:t>
      </w:r>
    </w:p>
    <w:p w14:paraId="7B642156" w14:textId="77777777" w:rsidR="00C40E3D" w:rsidRPr="00076A74" w:rsidRDefault="00C40E3D" w:rsidP="00EA3E78">
      <w:pPr>
        <w:pStyle w:val="Heading4"/>
        <w:rPr>
          <w:rFonts w:cs="Arial"/>
        </w:rPr>
      </w:pPr>
      <w:bookmarkStart w:id="106" w:name="_Toc469573086"/>
      <w:r w:rsidRPr="00076A74">
        <w:rPr>
          <w:rFonts w:cs="Arial"/>
          <w:lang w:val="pt-BR" w:bidi="pt-BR"/>
        </w:rPr>
        <w:t>Inspetor de Implantação do SSRS 2016 – Descobertas</w:t>
      </w:r>
      <w:bookmarkEnd w:id="106"/>
    </w:p>
    <w:p w14:paraId="4B5FCDA3" w14:textId="77777777" w:rsidR="00C40E3D" w:rsidRPr="00076A74" w:rsidRDefault="00C40E3D" w:rsidP="00C40E3D">
      <w:pPr>
        <w:spacing w:after="0" w:line="240" w:lineRule="auto"/>
        <w:rPr>
          <w:rFonts w:cs="Arial"/>
          <w:color w:val="5B9BD5" w:themeColor="accent1"/>
        </w:rPr>
      </w:pPr>
      <w:r w:rsidRPr="00076A74">
        <w:rPr>
          <w:rFonts w:eastAsia="Arial" w:cs="Arial"/>
          <w:b/>
          <w:color w:val="5B9BD5" w:themeColor="accent1"/>
          <w:lang w:val="pt-BR" w:bidi="pt-BR"/>
        </w:rPr>
        <w:t>SSRS 2016: Descoberta de Implantação do Modo Nativo</w:t>
      </w:r>
    </w:p>
    <w:p w14:paraId="3560C78C" w14:textId="77777777" w:rsidR="00C40E3D" w:rsidRPr="00076A74" w:rsidRDefault="00C40E3D" w:rsidP="00C40E3D">
      <w:pPr>
        <w:spacing w:after="0" w:line="240" w:lineRule="auto"/>
        <w:rPr>
          <w:rFonts w:cs="Arial"/>
        </w:rPr>
      </w:pPr>
      <w:r w:rsidRPr="00076A74">
        <w:rPr>
          <w:rFonts w:eastAsia="Arial" w:cs="Arial"/>
          <w:color w:val="000000"/>
          <w:lang w:val="pt-BR" w:bidi="pt-BR"/>
        </w:rPr>
        <w:t>Esta regra descobre todas as instâncias das Implantações do Modo Nativo do SSRS 2016.</w:t>
      </w:r>
    </w:p>
    <w:tbl>
      <w:tblPr>
        <w:tblW w:w="0" w:type="auto"/>
        <w:tblCellMar>
          <w:left w:w="0" w:type="dxa"/>
          <w:right w:w="0" w:type="dxa"/>
        </w:tblCellMar>
        <w:tblLook w:val="0000" w:firstRow="0" w:lastRow="0" w:firstColumn="0" w:lastColumn="0" w:noHBand="0" w:noVBand="0"/>
      </w:tblPr>
      <w:tblGrid>
        <w:gridCol w:w="41"/>
        <w:gridCol w:w="8489"/>
        <w:gridCol w:w="110"/>
      </w:tblGrid>
      <w:tr w:rsidR="00C40E3D" w:rsidRPr="00076A74" w14:paraId="112ADD08" w14:textId="77777777" w:rsidTr="00C40E3D">
        <w:trPr>
          <w:trHeight w:val="54"/>
        </w:trPr>
        <w:tc>
          <w:tcPr>
            <w:tcW w:w="54" w:type="dxa"/>
          </w:tcPr>
          <w:p w14:paraId="5CD41DD3" w14:textId="77777777" w:rsidR="00C40E3D" w:rsidRPr="00076A74" w:rsidRDefault="00C40E3D" w:rsidP="00C40E3D">
            <w:pPr>
              <w:pStyle w:val="EmptyCellLayoutStyle"/>
              <w:spacing w:after="0" w:line="240" w:lineRule="auto"/>
              <w:rPr>
                <w:rFonts w:ascii="Arial" w:hAnsi="Arial" w:cs="Arial"/>
              </w:rPr>
            </w:pPr>
          </w:p>
        </w:tc>
        <w:tc>
          <w:tcPr>
            <w:tcW w:w="10395" w:type="dxa"/>
          </w:tcPr>
          <w:p w14:paraId="50890AEF" w14:textId="77777777" w:rsidR="00C40E3D" w:rsidRPr="00076A74" w:rsidRDefault="00C40E3D" w:rsidP="00C40E3D">
            <w:pPr>
              <w:pStyle w:val="EmptyCellLayoutStyle"/>
              <w:spacing w:after="0" w:line="240" w:lineRule="auto"/>
              <w:rPr>
                <w:rFonts w:ascii="Arial" w:hAnsi="Arial" w:cs="Arial"/>
              </w:rPr>
            </w:pPr>
          </w:p>
        </w:tc>
        <w:tc>
          <w:tcPr>
            <w:tcW w:w="149" w:type="dxa"/>
          </w:tcPr>
          <w:p w14:paraId="34754027" w14:textId="77777777" w:rsidR="00C40E3D" w:rsidRPr="00076A74" w:rsidRDefault="00C40E3D" w:rsidP="00C40E3D">
            <w:pPr>
              <w:pStyle w:val="EmptyCellLayoutStyle"/>
              <w:spacing w:after="0" w:line="240" w:lineRule="auto"/>
              <w:rPr>
                <w:rFonts w:ascii="Arial" w:hAnsi="Arial" w:cs="Arial"/>
              </w:rPr>
            </w:pPr>
          </w:p>
        </w:tc>
      </w:tr>
      <w:tr w:rsidR="00C40E3D" w:rsidRPr="00076A74" w14:paraId="6DF8CE9D" w14:textId="77777777" w:rsidTr="00C40E3D">
        <w:tc>
          <w:tcPr>
            <w:tcW w:w="54" w:type="dxa"/>
          </w:tcPr>
          <w:p w14:paraId="346E2C9C" w14:textId="77777777" w:rsidR="00C40E3D" w:rsidRPr="00076A74" w:rsidRDefault="00C40E3D" w:rsidP="00C40E3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C40E3D" w:rsidRPr="00076A74" w14:paraId="1B5A620F"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B23910" w14:textId="77777777" w:rsidR="00C40E3D" w:rsidRPr="00076A74" w:rsidRDefault="00C40E3D" w:rsidP="00C40E3D">
                  <w:pPr>
                    <w:spacing w:after="0" w:line="240" w:lineRule="auto"/>
                    <w:rPr>
                      <w:rFonts w:cs="Arial"/>
                    </w:rPr>
                  </w:pPr>
                  <w:r w:rsidRPr="00076A74">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43CCDE" w14:textId="77777777" w:rsidR="00C40E3D" w:rsidRPr="00076A74" w:rsidRDefault="00C40E3D" w:rsidP="00C40E3D">
                  <w:pPr>
                    <w:spacing w:after="0" w:line="240" w:lineRule="auto"/>
                    <w:rPr>
                      <w:rFonts w:cs="Arial"/>
                    </w:rPr>
                  </w:pPr>
                  <w:r w:rsidRPr="00076A74">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172104" w14:textId="77777777" w:rsidR="00C40E3D" w:rsidRPr="00076A74" w:rsidRDefault="00C40E3D" w:rsidP="00C40E3D">
                  <w:pPr>
                    <w:spacing w:after="0" w:line="240" w:lineRule="auto"/>
                    <w:rPr>
                      <w:rFonts w:cs="Arial"/>
                    </w:rPr>
                  </w:pPr>
                  <w:r w:rsidRPr="00076A74">
                    <w:rPr>
                      <w:rFonts w:eastAsia="Arial" w:cs="Arial"/>
                      <w:b/>
                      <w:color w:val="000000"/>
                      <w:lang w:val="pt-BR" w:bidi="pt-BR"/>
                    </w:rPr>
                    <w:t>Valor padrão</w:t>
                  </w:r>
                </w:p>
              </w:tc>
            </w:tr>
            <w:tr w:rsidR="00C40E3D" w:rsidRPr="00076A74" w14:paraId="23DB30C4"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70977D" w14:textId="77777777" w:rsidR="00C40E3D" w:rsidRPr="00076A74" w:rsidRDefault="00C40E3D" w:rsidP="00C40E3D">
                  <w:pPr>
                    <w:spacing w:after="0" w:line="240" w:lineRule="auto"/>
                    <w:rPr>
                      <w:rFonts w:cs="Arial"/>
                    </w:rPr>
                  </w:pPr>
                  <w:r w:rsidRPr="00076A74">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707F88"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D97E9E" w14:textId="77777777" w:rsidR="00C40E3D" w:rsidRPr="00076A74" w:rsidRDefault="00C40E3D" w:rsidP="00C40E3D">
                  <w:pPr>
                    <w:spacing w:after="0" w:line="240" w:lineRule="auto"/>
                    <w:rPr>
                      <w:rFonts w:cs="Arial"/>
                    </w:rPr>
                  </w:pPr>
                  <w:r w:rsidRPr="00076A74">
                    <w:rPr>
                      <w:rFonts w:eastAsia="Arial" w:cs="Arial"/>
                      <w:color w:val="000000"/>
                      <w:lang w:val="pt-BR" w:bidi="pt-BR"/>
                    </w:rPr>
                    <w:t>Sim</w:t>
                  </w:r>
                </w:p>
              </w:tc>
            </w:tr>
            <w:tr w:rsidR="00C40E3D" w:rsidRPr="00076A74" w14:paraId="49D23848"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EA9FFA" w14:textId="77777777" w:rsidR="00C40E3D" w:rsidRPr="00076A74" w:rsidRDefault="00C40E3D" w:rsidP="00C40E3D">
                  <w:pPr>
                    <w:spacing w:after="0" w:line="240" w:lineRule="auto"/>
                    <w:rPr>
                      <w:rFonts w:cs="Arial"/>
                    </w:rPr>
                  </w:pPr>
                  <w:r w:rsidRPr="00076A74">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080C52" w14:textId="77777777" w:rsidR="00C40E3D" w:rsidRPr="00076A74" w:rsidRDefault="00C40E3D" w:rsidP="00C40E3D">
                  <w:pPr>
                    <w:spacing w:after="0" w:line="240" w:lineRule="auto"/>
                    <w:rPr>
                      <w:rFonts w:cs="Arial"/>
                    </w:rPr>
                  </w:pPr>
                  <w:r w:rsidRPr="00076A74">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CD58BD" w14:textId="77777777" w:rsidR="00C40E3D" w:rsidRPr="00076A74" w:rsidRDefault="00C40E3D" w:rsidP="00C40E3D">
                  <w:pPr>
                    <w:spacing w:after="0" w:line="240" w:lineRule="auto"/>
                    <w:rPr>
                      <w:rFonts w:cs="Arial"/>
                    </w:rPr>
                  </w:pPr>
                  <w:r w:rsidRPr="00076A74">
                    <w:rPr>
                      <w:rFonts w:eastAsia="Arial" w:cs="Arial"/>
                      <w:color w:val="000000"/>
                      <w:lang w:val="pt-BR" w:bidi="pt-BR"/>
                    </w:rPr>
                    <w:t>14400</w:t>
                  </w:r>
                </w:p>
              </w:tc>
            </w:tr>
            <w:tr w:rsidR="00C40E3D" w:rsidRPr="00076A74" w14:paraId="1ABE04D1"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C5F21B" w14:textId="77777777" w:rsidR="00C40E3D" w:rsidRPr="00076A74" w:rsidRDefault="00C40E3D" w:rsidP="00C40E3D">
                  <w:pPr>
                    <w:spacing w:after="0" w:line="240" w:lineRule="auto"/>
                    <w:rPr>
                      <w:rFonts w:cs="Arial"/>
                    </w:rPr>
                  </w:pPr>
                  <w:r w:rsidRPr="00076A74">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E5C861" w14:textId="77777777" w:rsidR="00C40E3D" w:rsidRPr="00076A74" w:rsidRDefault="00C40E3D" w:rsidP="00C40E3D">
                  <w:pPr>
                    <w:spacing w:after="0" w:line="240" w:lineRule="auto"/>
                    <w:rPr>
                      <w:rFonts w:cs="Arial"/>
                    </w:rPr>
                  </w:pPr>
                  <w:r w:rsidRPr="00076A74">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451185" w14:textId="77777777" w:rsidR="00C40E3D" w:rsidRPr="00076A74" w:rsidRDefault="00C40E3D" w:rsidP="00C40E3D">
                  <w:pPr>
                    <w:spacing w:after="0" w:line="240" w:lineRule="auto"/>
                    <w:rPr>
                      <w:rFonts w:cs="Arial"/>
                    </w:rPr>
                  </w:pPr>
                </w:p>
              </w:tc>
            </w:tr>
            <w:tr w:rsidR="00C40E3D" w:rsidRPr="00076A74" w14:paraId="455C6079"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CB962E" w14:textId="77777777" w:rsidR="00C40E3D" w:rsidRPr="00076A74" w:rsidRDefault="00C40E3D" w:rsidP="00C40E3D">
                  <w:pPr>
                    <w:spacing w:after="0" w:line="240" w:lineRule="auto"/>
                    <w:rPr>
                      <w:rFonts w:cs="Arial"/>
                    </w:rPr>
                  </w:pPr>
                  <w:r w:rsidRPr="00076A74">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4D046E" w14:textId="77777777" w:rsidR="00C40E3D" w:rsidRPr="00076A74" w:rsidRDefault="00C40E3D" w:rsidP="00C40E3D">
                  <w:pPr>
                    <w:spacing w:after="0" w:line="240" w:lineRule="auto"/>
                    <w:rPr>
                      <w:rFonts w:cs="Arial"/>
                    </w:rPr>
                  </w:pPr>
                  <w:r w:rsidRPr="00076A74">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4AFBFC2" w14:textId="77777777" w:rsidR="00C40E3D" w:rsidRPr="00076A74" w:rsidRDefault="00C40E3D" w:rsidP="00C40E3D">
                  <w:pPr>
                    <w:spacing w:after="0" w:line="240" w:lineRule="auto"/>
                    <w:rPr>
                      <w:rFonts w:cs="Arial"/>
                    </w:rPr>
                  </w:pPr>
                  <w:r w:rsidRPr="00076A74">
                    <w:rPr>
                      <w:rFonts w:eastAsia="Arial" w:cs="Arial"/>
                      <w:color w:val="000000"/>
                      <w:lang w:val="pt-BR" w:bidi="pt-BR"/>
                    </w:rPr>
                    <w:t>300</w:t>
                  </w:r>
                </w:p>
              </w:tc>
            </w:tr>
          </w:tbl>
          <w:p w14:paraId="03EDEA7C" w14:textId="77777777" w:rsidR="00C40E3D" w:rsidRPr="00076A74" w:rsidRDefault="00C40E3D" w:rsidP="00C40E3D">
            <w:pPr>
              <w:spacing w:after="0" w:line="240" w:lineRule="auto"/>
              <w:rPr>
                <w:rFonts w:cs="Arial"/>
              </w:rPr>
            </w:pPr>
          </w:p>
        </w:tc>
        <w:tc>
          <w:tcPr>
            <w:tcW w:w="149" w:type="dxa"/>
          </w:tcPr>
          <w:p w14:paraId="5949596F" w14:textId="77777777" w:rsidR="00C40E3D" w:rsidRPr="00076A74" w:rsidRDefault="00C40E3D" w:rsidP="00C40E3D">
            <w:pPr>
              <w:pStyle w:val="EmptyCellLayoutStyle"/>
              <w:spacing w:after="0" w:line="240" w:lineRule="auto"/>
              <w:rPr>
                <w:rFonts w:ascii="Arial" w:hAnsi="Arial" w:cs="Arial"/>
              </w:rPr>
            </w:pPr>
          </w:p>
        </w:tc>
      </w:tr>
      <w:tr w:rsidR="00C40E3D" w:rsidRPr="00076A74" w14:paraId="4D853D50" w14:textId="77777777" w:rsidTr="00C40E3D">
        <w:trPr>
          <w:trHeight w:val="80"/>
        </w:trPr>
        <w:tc>
          <w:tcPr>
            <w:tcW w:w="54" w:type="dxa"/>
          </w:tcPr>
          <w:p w14:paraId="7D1B4E53" w14:textId="77777777" w:rsidR="00C40E3D" w:rsidRPr="00076A74" w:rsidRDefault="00C40E3D" w:rsidP="00C40E3D">
            <w:pPr>
              <w:pStyle w:val="EmptyCellLayoutStyle"/>
              <w:spacing w:after="0" w:line="240" w:lineRule="auto"/>
              <w:rPr>
                <w:rFonts w:ascii="Arial" w:hAnsi="Arial" w:cs="Arial"/>
              </w:rPr>
            </w:pPr>
          </w:p>
        </w:tc>
        <w:tc>
          <w:tcPr>
            <w:tcW w:w="10395" w:type="dxa"/>
          </w:tcPr>
          <w:p w14:paraId="1B98B892" w14:textId="77777777" w:rsidR="00C40E3D" w:rsidRPr="00076A74" w:rsidRDefault="00C40E3D" w:rsidP="00C40E3D">
            <w:pPr>
              <w:pStyle w:val="EmptyCellLayoutStyle"/>
              <w:spacing w:after="0" w:line="240" w:lineRule="auto"/>
              <w:rPr>
                <w:rFonts w:ascii="Arial" w:hAnsi="Arial" w:cs="Arial"/>
              </w:rPr>
            </w:pPr>
          </w:p>
        </w:tc>
        <w:tc>
          <w:tcPr>
            <w:tcW w:w="149" w:type="dxa"/>
          </w:tcPr>
          <w:p w14:paraId="4CED7A9A" w14:textId="77777777" w:rsidR="00C40E3D" w:rsidRPr="00076A74" w:rsidRDefault="00C40E3D" w:rsidP="00C40E3D">
            <w:pPr>
              <w:pStyle w:val="EmptyCellLayoutStyle"/>
              <w:spacing w:after="0" w:line="240" w:lineRule="auto"/>
              <w:rPr>
                <w:rFonts w:ascii="Arial" w:hAnsi="Arial" w:cs="Arial"/>
              </w:rPr>
            </w:pPr>
          </w:p>
        </w:tc>
      </w:tr>
    </w:tbl>
    <w:p w14:paraId="0B8DF7F6" w14:textId="77777777" w:rsidR="00C40E3D" w:rsidRPr="00076A74" w:rsidRDefault="00C40E3D" w:rsidP="00C40E3D">
      <w:pPr>
        <w:spacing w:after="0" w:line="240" w:lineRule="auto"/>
        <w:rPr>
          <w:rFonts w:cs="Arial"/>
        </w:rPr>
      </w:pPr>
    </w:p>
    <w:p w14:paraId="606E604C" w14:textId="77777777" w:rsidR="00C40E3D" w:rsidRPr="00076A74" w:rsidRDefault="00C40E3D" w:rsidP="00EA3E78">
      <w:pPr>
        <w:pStyle w:val="Heading4"/>
        <w:rPr>
          <w:rFonts w:cs="Arial"/>
        </w:rPr>
      </w:pPr>
      <w:bookmarkStart w:id="107" w:name="_Toc469573087"/>
      <w:r w:rsidRPr="00076A74">
        <w:rPr>
          <w:rFonts w:cs="Arial"/>
          <w:lang w:val="pt-BR" w:bidi="pt-BR"/>
        </w:rPr>
        <w:lastRenderedPageBreak/>
        <w:t>Inspetor de Implantação do SSRS 2016 – Monitores da Unidade</w:t>
      </w:r>
      <w:bookmarkEnd w:id="107"/>
    </w:p>
    <w:p w14:paraId="05712BD7" w14:textId="77777777" w:rsidR="00C40E3D" w:rsidRPr="00076A74" w:rsidRDefault="00C40E3D" w:rsidP="00C40E3D">
      <w:pPr>
        <w:spacing w:after="0" w:line="240" w:lineRule="auto"/>
        <w:rPr>
          <w:rFonts w:cs="Arial"/>
          <w:color w:val="5B9BD5" w:themeColor="accent1"/>
        </w:rPr>
      </w:pPr>
      <w:r w:rsidRPr="00076A74">
        <w:rPr>
          <w:rFonts w:eastAsia="Arial" w:cs="Arial"/>
          <w:b/>
          <w:color w:val="5B9BD5" w:themeColor="accent1"/>
          <w:lang w:val="pt-BR" w:bidi="pt-BR"/>
        </w:rPr>
        <w:t>Número de execuções de relatório com falha</w:t>
      </w:r>
    </w:p>
    <w:p w14:paraId="61AB7D9E" w14:textId="1BE13D30" w:rsidR="00C40E3D" w:rsidRPr="00076A74" w:rsidRDefault="00C40E3D" w:rsidP="00C40E3D">
      <w:pPr>
        <w:spacing w:after="0" w:line="240" w:lineRule="auto"/>
        <w:rPr>
          <w:rFonts w:cs="Arial"/>
        </w:rPr>
      </w:pPr>
      <w:r w:rsidRPr="00076A74">
        <w:rPr>
          <w:rFonts w:eastAsia="Arial" w:cs="Arial"/>
          <w:color w:val="000000"/>
          <w:lang w:val="pt-BR" w:bidi="pt-BR"/>
        </w:rPr>
        <w:t>O monitor alertará se o número de execuções de relatório com falha, expresso como um percentual do número total das execuções de relatório, for maior que o limite. O monitor gerará um alerta e mudará seu estado apenas quando várias verificações consecutivas falharem.</w:t>
      </w:r>
    </w:p>
    <w:tbl>
      <w:tblPr>
        <w:tblW w:w="0" w:type="auto"/>
        <w:tblCellMar>
          <w:left w:w="0" w:type="dxa"/>
          <w:right w:w="0" w:type="dxa"/>
        </w:tblCellMar>
        <w:tblLook w:val="0000" w:firstRow="0" w:lastRow="0" w:firstColumn="0" w:lastColumn="0" w:noHBand="0" w:noVBand="0"/>
      </w:tblPr>
      <w:tblGrid>
        <w:gridCol w:w="41"/>
        <w:gridCol w:w="8491"/>
        <w:gridCol w:w="108"/>
      </w:tblGrid>
      <w:tr w:rsidR="00C40E3D" w:rsidRPr="00076A74" w14:paraId="7C90DA94" w14:textId="77777777" w:rsidTr="00C40E3D">
        <w:trPr>
          <w:trHeight w:val="54"/>
        </w:trPr>
        <w:tc>
          <w:tcPr>
            <w:tcW w:w="54" w:type="dxa"/>
          </w:tcPr>
          <w:p w14:paraId="0AFEFE2D" w14:textId="77777777" w:rsidR="00C40E3D" w:rsidRPr="00076A74" w:rsidRDefault="00C40E3D" w:rsidP="00C40E3D">
            <w:pPr>
              <w:pStyle w:val="EmptyCellLayoutStyle"/>
              <w:spacing w:after="0" w:line="240" w:lineRule="auto"/>
              <w:rPr>
                <w:rFonts w:ascii="Arial" w:hAnsi="Arial" w:cs="Arial"/>
              </w:rPr>
            </w:pPr>
          </w:p>
        </w:tc>
        <w:tc>
          <w:tcPr>
            <w:tcW w:w="10395" w:type="dxa"/>
          </w:tcPr>
          <w:p w14:paraId="7369CDC6" w14:textId="77777777" w:rsidR="00C40E3D" w:rsidRPr="00076A74" w:rsidRDefault="00C40E3D" w:rsidP="00C40E3D">
            <w:pPr>
              <w:pStyle w:val="EmptyCellLayoutStyle"/>
              <w:spacing w:after="0" w:line="240" w:lineRule="auto"/>
              <w:rPr>
                <w:rFonts w:ascii="Arial" w:hAnsi="Arial" w:cs="Arial"/>
              </w:rPr>
            </w:pPr>
          </w:p>
        </w:tc>
        <w:tc>
          <w:tcPr>
            <w:tcW w:w="149" w:type="dxa"/>
          </w:tcPr>
          <w:p w14:paraId="3D08256F" w14:textId="77777777" w:rsidR="00C40E3D" w:rsidRPr="00076A74" w:rsidRDefault="00C40E3D" w:rsidP="00C40E3D">
            <w:pPr>
              <w:pStyle w:val="EmptyCellLayoutStyle"/>
              <w:spacing w:after="0" w:line="240" w:lineRule="auto"/>
              <w:rPr>
                <w:rFonts w:ascii="Arial" w:hAnsi="Arial" w:cs="Arial"/>
              </w:rPr>
            </w:pPr>
          </w:p>
        </w:tc>
      </w:tr>
      <w:tr w:rsidR="00C40E3D" w:rsidRPr="00076A74" w14:paraId="778D487C" w14:textId="77777777" w:rsidTr="00C40E3D">
        <w:tc>
          <w:tcPr>
            <w:tcW w:w="54" w:type="dxa"/>
          </w:tcPr>
          <w:p w14:paraId="5C1E5600" w14:textId="77777777" w:rsidR="00C40E3D" w:rsidRPr="00076A74" w:rsidRDefault="00C40E3D" w:rsidP="00C40E3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1"/>
              <w:gridCol w:w="2841"/>
              <w:gridCol w:w="2771"/>
            </w:tblGrid>
            <w:tr w:rsidR="00C40E3D" w:rsidRPr="00076A74" w14:paraId="5DC62C7F"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2D6301E" w14:textId="77777777" w:rsidR="00C40E3D" w:rsidRPr="00076A74" w:rsidRDefault="00C40E3D" w:rsidP="00C40E3D">
                  <w:pPr>
                    <w:spacing w:after="0" w:line="240" w:lineRule="auto"/>
                    <w:rPr>
                      <w:rFonts w:cs="Arial"/>
                    </w:rPr>
                  </w:pPr>
                  <w:r w:rsidRPr="00076A74">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E00BAE0" w14:textId="77777777" w:rsidR="00C40E3D" w:rsidRPr="00076A74" w:rsidRDefault="00C40E3D" w:rsidP="00C40E3D">
                  <w:pPr>
                    <w:spacing w:after="0" w:line="240" w:lineRule="auto"/>
                    <w:rPr>
                      <w:rFonts w:cs="Arial"/>
                    </w:rPr>
                  </w:pPr>
                  <w:r w:rsidRPr="00076A74">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0E0442" w14:textId="77777777" w:rsidR="00C40E3D" w:rsidRPr="00076A74" w:rsidRDefault="00C40E3D" w:rsidP="00C40E3D">
                  <w:pPr>
                    <w:spacing w:after="0" w:line="240" w:lineRule="auto"/>
                    <w:rPr>
                      <w:rFonts w:cs="Arial"/>
                    </w:rPr>
                  </w:pPr>
                  <w:r w:rsidRPr="00076A74">
                    <w:rPr>
                      <w:rFonts w:eastAsia="Arial" w:cs="Arial"/>
                      <w:b/>
                      <w:color w:val="000000"/>
                      <w:lang w:val="pt-BR" w:bidi="pt-BR"/>
                    </w:rPr>
                    <w:t>Valor padrão</w:t>
                  </w:r>
                </w:p>
              </w:tc>
            </w:tr>
            <w:tr w:rsidR="00C40E3D" w:rsidRPr="00076A74" w14:paraId="51325634"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A5D9C8" w14:textId="77777777" w:rsidR="00C40E3D" w:rsidRPr="00076A74" w:rsidRDefault="00C40E3D" w:rsidP="00C40E3D">
                  <w:pPr>
                    <w:spacing w:after="0" w:line="240" w:lineRule="auto"/>
                    <w:rPr>
                      <w:rFonts w:cs="Arial"/>
                    </w:rPr>
                  </w:pPr>
                  <w:r w:rsidRPr="00076A74">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A098BB"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103E48" w14:textId="77777777" w:rsidR="00C40E3D" w:rsidRPr="00076A74" w:rsidRDefault="00C40E3D" w:rsidP="00C40E3D">
                  <w:pPr>
                    <w:spacing w:after="0" w:line="240" w:lineRule="auto"/>
                    <w:rPr>
                      <w:rFonts w:cs="Arial"/>
                    </w:rPr>
                  </w:pPr>
                  <w:r w:rsidRPr="00076A74">
                    <w:rPr>
                      <w:rFonts w:eastAsia="Arial" w:cs="Arial"/>
                      <w:color w:val="000000"/>
                      <w:lang w:val="pt-BR" w:bidi="pt-BR"/>
                    </w:rPr>
                    <w:t>Sim</w:t>
                  </w:r>
                </w:p>
              </w:tc>
            </w:tr>
            <w:tr w:rsidR="00C40E3D" w:rsidRPr="00076A74" w14:paraId="0A8ADCCC"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21E116" w14:textId="77777777" w:rsidR="00C40E3D" w:rsidRPr="00076A74" w:rsidRDefault="00C40E3D" w:rsidP="00C40E3D">
                  <w:pPr>
                    <w:spacing w:after="0" w:line="240" w:lineRule="auto"/>
                    <w:rPr>
                      <w:rFonts w:cs="Arial"/>
                    </w:rPr>
                  </w:pPr>
                  <w:r w:rsidRPr="00076A74">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C4B474"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4B871B" w14:textId="77777777" w:rsidR="00C40E3D" w:rsidRPr="00076A74" w:rsidRDefault="00C40E3D" w:rsidP="00C40E3D">
                  <w:pPr>
                    <w:spacing w:after="0" w:line="240" w:lineRule="auto"/>
                    <w:rPr>
                      <w:rFonts w:cs="Arial"/>
                    </w:rPr>
                  </w:pPr>
                  <w:r w:rsidRPr="00076A74">
                    <w:rPr>
                      <w:rFonts w:eastAsia="Arial" w:cs="Arial"/>
                      <w:color w:val="000000"/>
                      <w:lang w:val="pt-BR" w:bidi="pt-BR"/>
                    </w:rPr>
                    <w:t>Verdadeiro</w:t>
                  </w:r>
                </w:p>
              </w:tc>
            </w:tr>
            <w:tr w:rsidR="00C40E3D" w:rsidRPr="00076A74" w14:paraId="3DD69F70"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452440" w14:textId="77777777" w:rsidR="00C40E3D" w:rsidRPr="00076A74" w:rsidRDefault="00C40E3D" w:rsidP="00C40E3D">
                  <w:pPr>
                    <w:spacing w:after="0" w:line="240" w:lineRule="auto"/>
                    <w:rPr>
                      <w:rFonts w:cs="Arial"/>
                    </w:rPr>
                  </w:pPr>
                  <w:r w:rsidRPr="00076A74">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8C702F" w14:textId="77777777" w:rsidR="00C40E3D" w:rsidRPr="00076A74" w:rsidRDefault="00C40E3D" w:rsidP="00C40E3D">
                  <w:pPr>
                    <w:spacing w:after="0" w:line="240" w:lineRule="auto"/>
                    <w:rPr>
                      <w:rFonts w:cs="Arial"/>
                    </w:rPr>
                  </w:pPr>
                  <w:r w:rsidRPr="00076A74">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B8991C" w14:textId="77777777" w:rsidR="00C40E3D" w:rsidRPr="00076A74" w:rsidRDefault="00C40E3D" w:rsidP="00C40E3D">
                  <w:pPr>
                    <w:spacing w:after="0" w:line="240" w:lineRule="auto"/>
                    <w:rPr>
                      <w:rFonts w:cs="Arial"/>
                    </w:rPr>
                  </w:pPr>
                  <w:r w:rsidRPr="00076A74">
                    <w:rPr>
                      <w:rFonts w:eastAsia="Arial" w:cs="Arial"/>
                      <w:color w:val="000000"/>
                      <w:lang w:val="pt-BR" w:bidi="pt-BR"/>
                    </w:rPr>
                    <w:t>300</w:t>
                  </w:r>
                </w:p>
              </w:tc>
            </w:tr>
            <w:tr w:rsidR="00C40E3D" w:rsidRPr="00076A74" w14:paraId="56044C79"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AF647A" w14:textId="77777777" w:rsidR="00C40E3D" w:rsidRPr="00076A74" w:rsidRDefault="00C40E3D" w:rsidP="00C40E3D">
                  <w:pPr>
                    <w:spacing w:after="0" w:line="240" w:lineRule="auto"/>
                    <w:rPr>
                      <w:rFonts w:cs="Arial"/>
                    </w:rPr>
                  </w:pPr>
                  <w:r w:rsidRPr="00076A74">
                    <w:rPr>
                      <w:rFonts w:eastAsia="Arial" w:cs="Arial"/>
                      <w:color w:val="000000"/>
                      <w:lang w:val="pt-BR" w:bidi="pt-BR"/>
                    </w:rPr>
                    <w:t>Número de amostras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AE7F86" w14:textId="77777777" w:rsidR="00C40E3D" w:rsidRPr="00076A74" w:rsidRDefault="00C40E3D" w:rsidP="00C40E3D">
                  <w:pPr>
                    <w:spacing w:after="0" w:line="240" w:lineRule="auto"/>
                    <w:rPr>
                      <w:rFonts w:cs="Arial"/>
                    </w:rPr>
                  </w:pPr>
                  <w:r w:rsidRPr="00076A74">
                    <w:rPr>
                      <w:rFonts w:eastAsia="Arial" w:cs="Arial"/>
                      <w:color w:val="000000"/>
                      <w:lang w:val="pt-BR" w:bidi="pt-BR"/>
                    </w:rPr>
                    <w:t>Indica quantas vezes um valor medido deve violar um limite antes que o estado seja alterado.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5F2466" w14:textId="77777777" w:rsidR="00C40E3D" w:rsidRPr="00076A74" w:rsidRDefault="00C40E3D" w:rsidP="00C40E3D">
                  <w:pPr>
                    <w:spacing w:after="0" w:line="240" w:lineRule="auto"/>
                    <w:rPr>
                      <w:rFonts w:cs="Arial"/>
                    </w:rPr>
                  </w:pPr>
                  <w:r w:rsidRPr="00076A74">
                    <w:rPr>
                      <w:rFonts w:eastAsia="Arial" w:cs="Arial"/>
                      <w:color w:val="000000"/>
                      <w:lang w:val="pt-BR" w:bidi="pt-BR"/>
                    </w:rPr>
                    <w:t>6</w:t>
                  </w:r>
                </w:p>
              </w:tc>
            </w:tr>
            <w:tr w:rsidR="00C40E3D" w:rsidRPr="00076A74" w14:paraId="47F06CDF"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F69B9D" w14:textId="77777777" w:rsidR="00C40E3D" w:rsidRPr="00076A74" w:rsidRDefault="00C40E3D" w:rsidP="00C40E3D">
                  <w:pPr>
                    <w:spacing w:after="0" w:line="240" w:lineRule="auto"/>
                    <w:rPr>
                      <w:rFonts w:cs="Arial"/>
                    </w:rPr>
                  </w:pPr>
                  <w:r w:rsidRPr="00076A74">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BCD82F" w14:textId="77777777" w:rsidR="00C40E3D" w:rsidRPr="00076A74" w:rsidRDefault="00C40E3D" w:rsidP="00C40E3D">
                  <w:pPr>
                    <w:spacing w:after="0" w:line="240" w:lineRule="auto"/>
                    <w:rPr>
                      <w:rFonts w:cs="Arial"/>
                    </w:rPr>
                  </w:pPr>
                  <w:r w:rsidRPr="00076A74">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BE708A" w14:textId="77777777" w:rsidR="00C40E3D" w:rsidRPr="00076A74" w:rsidRDefault="00C40E3D" w:rsidP="00C40E3D">
                  <w:pPr>
                    <w:spacing w:after="0" w:line="240" w:lineRule="auto"/>
                    <w:rPr>
                      <w:rFonts w:cs="Arial"/>
                    </w:rPr>
                  </w:pPr>
                </w:p>
              </w:tc>
            </w:tr>
            <w:tr w:rsidR="00C40E3D" w:rsidRPr="00076A74" w14:paraId="207572B3"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8D81E6" w14:textId="77777777" w:rsidR="00C40E3D" w:rsidRPr="00076A74" w:rsidRDefault="00C40E3D" w:rsidP="00C40E3D">
                  <w:pPr>
                    <w:spacing w:after="0" w:line="240" w:lineRule="auto"/>
                    <w:rPr>
                      <w:rFonts w:cs="Arial"/>
                    </w:rPr>
                  </w:pPr>
                  <w:r w:rsidRPr="00076A74">
                    <w:rPr>
                      <w:rFonts w:eastAsia="Arial" w:cs="Arial"/>
                      <w:color w:val="000000"/>
                      <w:lang w:val="pt-BR" w:bidi="pt-BR"/>
                    </w:rPr>
                    <w:t>Limite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BD3B0E" w14:textId="2AF52033" w:rsidR="00C40E3D" w:rsidRPr="00076A74" w:rsidRDefault="00C40E3D" w:rsidP="00C40E3D">
                  <w:pPr>
                    <w:spacing w:after="0" w:line="240" w:lineRule="auto"/>
                    <w:rPr>
                      <w:rFonts w:cs="Arial"/>
                    </w:rPr>
                  </w:pPr>
                  <w:r w:rsidRPr="00076A74">
                    <w:rPr>
                      <w:rFonts w:eastAsia="Arial" w:cs="Arial"/>
                      <w:color w:val="000000"/>
                      <w:lang w:val="pt-BR" w:bidi="pt-BR"/>
                    </w:rPr>
                    <w:t>O monitor alertará se o número de execuções de relatório com falha, expresso como um percentual do número total das execuções de relatório, for maior que o limite.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8F7482" w14:textId="77777777" w:rsidR="00C40E3D" w:rsidRPr="00076A74" w:rsidRDefault="00C40E3D" w:rsidP="00C40E3D">
                  <w:pPr>
                    <w:spacing w:after="0" w:line="240" w:lineRule="auto"/>
                    <w:rPr>
                      <w:rFonts w:cs="Arial"/>
                    </w:rPr>
                  </w:pPr>
                  <w:r w:rsidRPr="00076A74">
                    <w:rPr>
                      <w:rFonts w:eastAsia="Arial" w:cs="Arial"/>
                      <w:color w:val="000000"/>
                      <w:lang w:val="pt-BR" w:bidi="pt-BR"/>
                    </w:rPr>
                    <w:t>50</w:t>
                  </w:r>
                </w:p>
              </w:tc>
            </w:tr>
            <w:tr w:rsidR="00C40E3D" w:rsidRPr="00076A74" w14:paraId="732A7A36"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BDFDD7" w14:textId="18E0FC20" w:rsidR="00C40E3D" w:rsidRPr="00076A74" w:rsidRDefault="009F366A" w:rsidP="00C40E3D">
                  <w:pPr>
                    <w:spacing w:after="0" w:line="240" w:lineRule="auto"/>
                    <w:rPr>
                      <w:rFonts w:cs="Arial"/>
                    </w:rPr>
                  </w:pPr>
                  <w:r w:rsidRPr="00076A74">
                    <w:rPr>
                      <w:rFonts w:eastAsia="Arial" w:cs="Arial"/>
                      <w:color w:val="000000"/>
                      <w:lang w:val="pt-BR" w:bidi="pt-BR"/>
                    </w:rPr>
                    <w:t>Tempo limite de conexão de banco de dados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BFFF85" w14:textId="77777777" w:rsidR="00C40E3D" w:rsidRPr="00076A74" w:rsidRDefault="00C40E3D" w:rsidP="00C40E3D">
                  <w:pPr>
                    <w:spacing w:after="0" w:line="240" w:lineRule="auto"/>
                    <w:rPr>
                      <w:rFonts w:cs="Arial"/>
                    </w:rPr>
                  </w:pPr>
                  <w:r w:rsidRPr="00076A74">
                    <w:rPr>
                      <w:rFonts w:eastAsia="Arial" w:cs="Arial"/>
                      <w:color w:val="000000"/>
                      <w:lang w:val="pt-BR" w:bidi="pt-BR"/>
                    </w:rPr>
                    <w:t>O fluxo de trabalho falhará e registrará um evento se não puder acessar o banco de dados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BA3FB3" w14:textId="77777777" w:rsidR="00C40E3D" w:rsidRPr="00076A74" w:rsidRDefault="00C40E3D" w:rsidP="00C40E3D">
                  <w:pPr>
                    <w:spacing w:after="0" w:line="240" w:lineRule="auto"/>
                    <w:rPr>
                      <w:rFonts w:cs="Arial"/>
                    </w:rPr>
                  </w:pPr>
                  <w:r w:rsidRPr="00076A74">
                    <w:rPr>
                      <w:rFonts w:eastAsia="Arial" w:cs="Arial"/>
                      <w:color w:val="000000"/>
                      <w:lang w:val="pt-BR" w:bidi="pt-BR"/>
                    </w:rPr>
                    <w:t>200</w:t>
                  </w:r>
                </w:p>
              </w:tc>
            </w:tr>
            <w:tr w:rsidR="00C40E3D" w:rsidRPr="00076A74" w14:paraId="73695D30"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9F4EB2" w14:textId="77777777" w:rsidR="00C40E3D" w:rsidRPr="00076A74" w:rsidRDefault="00C40E3D" w:rsidP="00C40E3D">
                  <w:pPr>
                    <w:spacing w:after="0" w:line="240" w:lineRule="auto"/>
                    <w:rPr>
                      <w:rFonts w:cs="Arial"/>
                    </w:rPr>
                  </w:pPr>
                  <w:r w:rsidRPr="00076A74">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9ADDDA" w14:textId="77777777" w:rsidR="00C40E3D" w:rsidRPr="00076A74" w:rsidRDefault="00C40E3D" w:rsidP="00C40E3D">
                  <w:pPr>
                    <w:spacing w:after="0" w:line="240" w:lineRule="auto"/>
                    <w:rPr>
                      <w:rFonts w:cs="Arial"/>
                    </w:rPr>
                  </w:pPr>
                  <w:r w:rsidRPr="00076A74">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3DD036" w14:textId="77777777" w:rsidR="00C40E3D" w:rsidRPr="00076A74" w:rsidRDefault="00C40E3D" w:rsidP="00C40E3D">
                  <w:pPr>
                    <w:spacing w:after="0" w:line="240" w:lineRule="auto"/>
                    <w:rPr>
                      <w:rFonts w:cs="Arial"/>
                    </w:rPr>
                  </w:pPr>
                  <w:r w:rsidRPr="00076A74">
                    <w:rPr>
                      <w:rFonts w:eastAsia="Arial" w:cs="Arial"/>
                      <w:color w:val="000000"/>
                      <w:lang w:val="pt-BR" w:bidi="pt-BR"/>
                    </w:rPr>
                    <w:t>300</w:t>
                  </w:r>
                </w:p>
              </w:tc>
            </w:tr>
          </w:tbl>
          <w:p w14:paraId="2C28F5C5" w14:textId="77777777" w:rsidR="00C40E3D" w:rsidRPr="00076A74" w:rsidRDefault="00C40E3D" w:rsidP="00C40E3D">
            <w:pPr>
              <w:spacing w:after="0" w:line="240" w:lineRule="auto"/>
              <w:rPr>
                <w:rFonts w:cs="Arial"/>
              </w:rPr>
            </w:pPr>
          </w:p>
        </w:tc>
        <w:tc>
          <w:tcPr>
            <w:tcW w:w="149" w:type="dxa"/>
          </w:tcPr>
          <w:p w14:paraId="3A695FCF" w14:textId="77777777" w:rsidR="00C40E3D" w:rsidRPr="00076A74" w:rsidRDefault="00C40E3D" w:rsidP="00C40E3D">
            <w:pPr>
              <w:pStyle w:val="EmptyCellLayoutStyle"/>
              <w:spacing w:after="0" w:line="240" w:lineRule="auto"/>
              <w:rPr>
                <w:rFonts w:ascii="Arial" w:hAnsi="Arial" w:cs="Arial"/>
              </w:rPr>
            </w:pPr>
          </w:p>
        </w:tc>
      </w:tr>
      <w:tr w:rsidR="00C40E3D" w:rsidRPr="00076A74" w14:paraId="6D7AFEEB" w14:textId="77777777" w:rsidTr="00C40E3D">
        <w:trPr>
          <w:trHeight w:val="80"/>
        </w:trPr>
        <w:tc>
          <w:tcPr>
            <w:tcW w:w="54" w:type="dxa"/>
          </w:tcPr>
          <w:p w14:paraId="0222B769" w14:textId="77777777" w:rsidR="00C40E3D" w:rsidRPr="00076A74" w:rsidRDefault="00C40E3D" w:rsidP="00C40E3D">
            <w:pPr>
              <w:pStyle w:val="EmptyCellLayoutStyle"/>
              <w:spacing w:after="0" w:line="240" w:lineRule="auto"/>
              <w:rPr>
                <w:rFonts w:ascii="Arial" w:hAnsi="Arial" w:cs="Arial"/>
              </w:rPr>
            </w:pPr>
          </w:p>
        </w:tc>
        <w:tc>
          <w:tcPr>
            <w:tcW w:w="10395" w:type="dxa"/>
          </w:tcPr>
          <w:p w14:paraId="08E2DC16" w14:textId="77777777" w:rsidR="00C40E3D" w:rsidRPr="00076A74" w:rsidRDefault="00C40E3D" w:rsidP="00C40E3D">
            <w:pPr>
              <w:pStyle w:val="EmptyCellLayoutStyle"/>
              <w:spacing w:after="0" w:line="240" w:lineRule="auto"/>
              <w:rPr>
                <w:rFonts w:ascii="Arial" w:hAnsi="Arial" w:cs="Arial"/>
              </w:rPr>
            </w:pPr>
          </w:p>
        </w:tc>
        <w:tc>
          <w:tcPr>
            <w:tcW w:w="149" w:type="dxa"/>
          </w:tcPr>
          <w:p w14:paraId="02220087" w14:textId="77777777" w:rsidR="00C40E3D" w:rsidRPr="00076A74" w:rsidRDefault="00C40E3D" w:rsidP="00C40E3D">
            <w:pPr>
              <w:pStyle w:val="EmptyCellLayoutStyle"/>
              <w:spacing w:after="0" w:line="240" w:lineRule="auto"/>
              <w:rPr>
                <w:rFonts w:ascii="Arial" w:hAnsi="Arial" w:cs="Arial"/>
              </w:rPr>
            </w:pPr>
          </w:p>
        </w:tc>
      </w:tr>
    </w:tbl>
    <w:p w14:paraId="22925DB0" w14:textId="77777777" w:rsidR="00C40E3D" w:rsidRPr="00076A74" w:rsidRDefault="00C40E3D" w:rsidP="00C40E3D">
      <w:pPr>
        <w:spacing w:after="0" w:line="240" w:lineRule="auto"/>
        <w:rPr>
          <w:rFonts w:cs="Arial"/>
        </w:rPr>
      </w:pPr>
    </w:p>
    <w:p w14:paraId="6420E434" w14:textId="77777777" w:rsidR="00C40E3D" w:rsidRPr="00076A74" w:rsidRDefault="00C40E3D" w:rsidP="00C40E3D">
      <w:pPr>
        <w:spacing w:after="0" w:line="240" w:lineRule="auto"/>
        <w:rPr>
          <w:rFonts w:cs="Arial"/>
          <w:color w:val="5B9BD5" w:themeColor="accent1"/>
        </w:rPr>
      </w:pPr>
      <w:r w:rsidRPr="00076A74">
        <w:rPr>
          <w:rFonts w:eastAsia="Arial" w:cs="Arial"/>
          <w:b/>
          <w:color w:val="5B9BD5" w:themeColor="accent1"/>
          <w:lang w:val="pt-BR" w:bidi="pt-BR"/>
        </w:rPr>
        <w:t>Banco de dados temporário acessível</w:t>
      </w:r>
    </w:p>
    <w:p w14:paraId="5CDF92BA" w14:textId="77777777" w:rsidR="00C40E3D" w:rsidRPr="00076A74" w:rsidRDefault="00C40E3D" w:rsidP="00C40E3D">
      <w:pPr>
        <w:spacing w:after="0" w:line="240" w:lineRule="auto"/>
        <w:rPr>
          <w:rFonts w:cs="Arial"/>
        </w:rPr>
      </w:pPr>
      <w:r w:rsidRPr="00076A74">
        <w:rPr>
          <w:rFonts w:eastAsia="Arial" w:cs="Arial"/>
          <w:color w:val="000000"/>
          <w:lang w:val="pt-BR" w:bidi="pt-BR"/>
        </w:rPr>
        <w:t>O monitor aciona um alerta se há uma falha de conexão do inspetor de implantação ao Banco de Dados Temporário do Reporting Services.</w:t>
      </w:r>
    </w:p>
    <w:tbl>
      <w:tblPr>
        <w:tblW w:w="0" w:type="auto"/>
        <w:tblCellMar>
          <w:left w:w="0" w:type="dxa"/>
          <w:right w:w="0" w:type="dxa"/>
        </w:tblCellMar>
        <w:tblLook w:val="0000" w:firstRow="0" w:lastRow="0" w:firstColumn="0" w:lastColumn="0" w:noHBand="0" w:noVBand="0"/>
      </w:tblPr>
      <w:tblGrid>
        <w:gridCol w:w="41"/>
        <w:gridCol w:w="8491"/>
        <w:gridCol w:w="108"/>
      </w:tblGrid>
      <w:tr w:rsidR="00C40E3D" w:rsidRPr="00076A74" w14:paraId="553D097B" w14:textId="77777777" w:rsidTr="00C40E3D">
        <w:trPr>
          <w:trHeight w:val="54"/>
        </w:trPr>
        <w:tc>
          <w:tcPr>
            <w:tcW w:w="54" w:type="dxa"/>
          </w:tcPr>
          <w:p w14:paraId="080CE2BC" w14:textId="77777777" w:rsidR="00C40E3D" w:rsidRPr="00076A74" w:rsidRDefault="00C40E3D" w:rsidP="00C40E3D">
            <w:pPr>
              <w:pStyle w:val="EmptyCellLayoutStyle"/>
              <w:spacing w:after="0" w:line="240" w:lineRule="auto"/>
              <w:rPr>
                <w:rFonts w:ascii="Arial" w:hAnsi="Arial" w:cs="Arial"/>
              </w:rPr>
            </w:pPr>
          </w:p>
        </w:tc>
        <w:tc>
          <w:tcPr>
            <w:tcW w:w="10395" w:type="dxa"/>
          </w:tcPr>
          <w:p w14:paraId="7162EEC1" w14:textId="77777777" w:rsidR="00C40E3D" w:rsidRPr="00076A74" w:rsidRDefault="00C40E3D" w:rsidP="00C40E3D">
            <w:pPr>
              <w:pStyle w:val="EmptyCellLayoutStyle"/>
              <w:spacing w:after="0" w:line="240" w:lineRule="auto"/>
              <w:rPr>
                <w:rFonts w:ascii="Arial" w:hAnsi="Arial" w:cs="Arial"/>
              </w:rPr>
            </w:pPr>
          </w:p>
        </w:tc>
        <w:tc>
          <w:tcPr>
            <w:tcW w:w="149" w:type="dxa"/>
          </w:tcPr>
          <w:p w14:paraId="7B6E659C" w14:textId="77777777" w:rsidR="00C40E3D" w:rsidRPr="00076A74" w:rsidRDefault="00C40E3D" w:rsidP="00C40E3D">
            <w:pPr>
              <w:pStyle w:val="EmptyCellLayoutStyle"/>
              <w:spacing w:after="0" w:line="240" w:lineRule="auto"/>
              <w:rPr>
                <w:rFonts w:ascii="Arial" w:hAnsi="Arial" w:cs="Arial"/>
              </w:rPr>
            </w:pPr>
          </w:p>
        </w:tc>
      </w:tr>
      <w:tr w:rsidR="00C40E3D" w:rsidRPr="00076A74" w14:paraId="0D84988E" w14:textId="77777777" w:rsidTr="00C40E3D">
        <w:tc>
          <w:tcPr>
            <w:tcW w:w="54" w:type="dxa"/>
          </w:tcPr>
          <w:p w14:paraId="21A19E9C" w14:textId="77777777" w:rsidR="00C40E3D" w:rsidRPr="00076A74" w:rsidRDefault="00C40E3D" w:rsidP="00C40E3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1"/>
              <w:gridCol w:w="2841"/>
              <w:gridCol w:w="2771"/>
            </w:tblGrid>
            <w:tr w:rsidR="00C40E3D" w:rsidRPr="00076A74" w14:paraId="0029933B"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4E81DD" w14:textId="77777777" w:rsidR="00C40E3D" w:rsidRPr="00076A74" w:rsidRDefault="00C40E3D" w:rsidP="00C40E3D">
                  <w:pPr>
                    <w:spacing w:after="0" w:line="240" w:lineRule="auto"/>
                    <w:rPr>
                      <w:rFonts w:cs="Arial"/>
                    </w:rPr>
                  </w:pPr>
                  <w:r w:rsidRPr="00076A74">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ED8E827" w14:textId="77777777" w:rsidR="00C40E3D" w:rsidRPr="00076A74" w:rsidRDefault="00C40E3D" w:rsidP="00C40E3D">
                  <w:pPr>
                    <w:spacing w:after="0" w:line="240" w:lineRule="auto"/>
                    <w:rPr>
                      <w:rFonts w:cs="Arial"/>
                    </w:rPr>
                  </w:pPr>
                  <w:r w:rsidRPr="00076A74">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4F1D74" w14:textId="77777777" w:rsidR="00C40E3D" w:rsidRPr="00076A74" w:rsidRDefault="00C40E3D" w:rsidP="00C40E3D">
                  <w:pPr>
                    <w:spacing w:after="0" w:line="240" w:lineRule="auto"/>
                    <w:rPr>
                      <w:rFonts w:cs="Arial"/>
                    </w:rPr>
                  </w:pPr>
                  <w:r w:rsidRPr="00076A74">
                    <w:rPr>
                      <w:rFonts w:eastAsia="Arial" w:cs="Arial"/>
                      <w:b/>
                      <w:color w:val="000000"/>
                      <w:lang w:val="pt-BR" w:bidi="pt-BR"/>
                    </w:rPr>
                    <w:t>Valor padrão</w:t>
                  </w:r>
                </w:p>
              </w:tc>
            </w:tr>
            <w:tr w:rsidR="00C40E3D" w:rsidRPr="00076A74" w14:paraId="068866C7"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01F8BA" w14:textId="77777777" w:rsidR="00C40E3D" w:rsidRPr="00076A74" w:rsidRDefault="00C40E3D" w:rsidP="00C40E3D">
                  <w:pPr>
                    <w:spacing w:after="0" w:line="240" w:lineRule="auto"/>
                    <w:rPr>
                      <w:rFonts w:cs="Arial"/>
                    </w:rPr>
                  </w:pPr>
                  <w:r w:rsidRPr="00076A74">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AFDD8D"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D33441" w14:textId="77777777" w:rsidR="00C40E3D" w:rsidRPr="00076A74" w:rsidRDefault="00C40E3D" w:rsidP="00C40E3D">
                  <w:pPr>
                    <w:spacing w:after="0" w:line="240" w:lineRule="auto"/>
                    <w:rPr>
                      <w:rFonts w:cs="Arial"/>
                    </w:rPr>
                  </w:pPr>
                  <w:r w:rsidRPr="00076A74">
                    <w:rPr>
                      <w:rFonts w:eastAsia="Arial" w:cs="Arial"/>
                      <w:color w:val="000000"/>
                      <w:lang w:val="pt-BR" w:bidi="pt-BR"/>
                    </w:rPr>
                    <w:t>Sim</w:t>
                  </w:r>
                </w:p>
              </w:tc>
            </w:tr>
            <w:tr w:rsidR="00C40E3D" w:rsidRPr="00076A74" w14:paraId="4284928F"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DB8682" w14:textId="77777777" w:rsidR="00C40E3D" w:rsidRPr="00076A74" w:rsidRDefault="00C40E3D" w:rsidP="00C40E3D">
                  <w:pPr>
                    <w:spacing w:after="0" w:line="240" w:lineRule="auto"/>
                    <w:rPr>
                      <w:rFonts w:cs="Arial"/>
                    </w:rPr>
                  </w:pPr>
                  <w:r w:rsidRPr="00076A74">
                    <w:rPr>
                      <w:rFonts w:eastAsia="Arial" w:cs="Arial"/>
                      <w:color w:val="000000"/>
                      <w:lang w:val="pt-BR" w:bidi="pt-BR"/>
                    </w:rPr>
                    <w:lastRenderedPageBreak/>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C3F521"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9FCCE7" w14:textId="77777777" w:rsidR="00C40E3D" w:rsidRPr="00076A74" w:rsidRDefault="00C40E3D" w:rsidP="00C40E3D">
                  <w:pPr>
                    <w:spacing w:after="0" w:line="240" w:lineRule="auto"/>
                    <w:rPr>
                      <w:rFonts w:cs="Arial"/>
                    </w:rPr>
                  </w:pPr>
                  <w:r w:rsidRPr="00076A74">
                    <w:rPr>
                      <w:rFonts w:eastAsia="Arial" w:cs="Arial"/>
                      <w:color w:val="000000"/>
                      <w:lang w:val="pt-BR" w:bidi="pt-BR"/>
                    </w:rPr>
                    <w:t>Verdadeiro</w:t>
                  </w:r>
                </w:p>
              </w:tc>
            </w:tr>
            <w:tr w:rsidR="00C40E3D" w:rsidRPr="00076A74" w14:paraId="6539680C"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F74D37" w14:textId="77777777" w:rsidR="00C40E3D" w:rsidRPr="00076A74" w:rsidRDefault="00C40E3D" w:rsidP="00C40E3D">
                  <w:pPr>
                    <w:spacing w:after="0" w:line="240" w:lineRule="auto"/>
                    <w:rPr>
                      <w:rFonts w:cs="Arial"/>
                    </w:rPr>
                  </w:pPr>
                  <w:r w:rsidRPr="00076A74">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5A2BF2" w14:textId="77777777" w:rsidR="00C40E3D" w:rsidRPr="00076A74" w:rsidRDefault="00C40E3D" w:rsidP="00C40E3D">
                  <w:pPr>
                    <w:spacing w:after="0" w:line="240" w:lineRule="auto"/>
                    <w:rPr>
                      <w:rFonts w:cs="Arial"/>
                    </w:rPr>
                  </w:pPr>
                  <w:r w:rsidRPr="00076A74">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54AB38" w14:textId="77777777" w:rsidR="00C40E3D" w:rsidRPr="00076A74" w:rsidRDefault="00C40E3D" w:rsidP="00C40E3D">
                  <w:pPr>
                    <w:spacing w:after="0" w:line="240" w:lineRule="auto"/>
                    <w:rPr>
                      <w:rFonts w:cs="Arial"/>
                    </w:rPr>
                  </w:pPr>
                  <w:r w:rsidRPr="00076A74">
                    <w:rPr>
                      <w:rFonts w:eastAsia="Arial" w:cs="Arial"/>
                      <w:color w:val="000000"/>
                      <w:lang w:val="pt-BR" w:bidi="pt-BR"/>
                    </w:rPr>
                    <w:t>900</w:t>
                  </w:r>
                </w:p>
              </w:tc>
            </w:tr>
            <w:tr w:rsidR="00C40E3D" w:rsidRPr="00076A74" w14:paraId="3F214793"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5972FE" w14:textId="77777777" w:rsidR="00C40E3D" w:rsidRPr="00076A74" w:rsidRDefault="00C40E3D" w:rsidP="00C40E3D">
                  <w:pPr>
                    <w:spacing w:after="0" w:line="240" w:lineRule="auto"/>
                    <w:rPr>
                      <w:rFonts w:cs="Arial"/>
                    </w:rPr>
                  </w:pPr>
                  <w:r w:rsidRPr="00076A74">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9D63ED" w14:textId="77777777" w:rsidR="00C40E3D" w:rsidRPr="00076A74" w:rsidRDefault="00C40E3D" w:rsidP="00C40E3D">
                  <w:pPr>
                    <w:spacing w:after="0" w:line="240" w:lineRule="auto"/>
                    <w:rPr>
                      <w:rFonts w:cs="Arial"/>
                    </w:rPr>
                  </w:pPr>
                  <w:r w:rsidRPr="00076A74">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0F32EC" w14:textId="77777777" w:rsidR="00C40E3D" w:rsidRPr="00076A74" w:rsidRDefault="00C40E3D" w:rsidP="00C40E3D">
                  <w:pPr>
                    <w:spacing w:after="0" w:line="240" w:lineRule="auto"/>
                    <w:rPr>
                      <w:rFonts w:cs="Arial"/>
                    </w:rPr>
                  </w:pPr>
                </w:p>
              </w:tc>
            </w:tr>
            <w:tr w:rsidR="00C40E3D" w:rsidRPr="00076A74" w14:paraId="48CB58CF"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C3A2F3" w14:textId="0A3528ED" w:rsidR="00C40E3D" w:rsidRPr="00076A74" w:rsidRDefault="009F366A" w:rsidP="00C40E3D">
                  <w:pPr>
                    <w:spacing w:after="0" w:line="240" w:lineRule="auto"/>
                    <w:rPr>
                      <w:rFonts w:cs="Arial"/>
                    </w:rPr>
                  </w:pPr>
                  <w:r w:rsidRPr="00076A74">
                    <w:rPr>
                      <w:rFonts w:eastAsia="Arial" w:cs="Arial"/>
                      <w:color w:val="000000"/>
                      <w:lang w:val="pt-BR" w:bidi="pt-BR"/>
                    </w:rPr>
                    <w:t>Tempo limite de conexão de banco de dados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4F33B2" w14:textId="77777777" w:rsidR="00C40E3D" w:rsidRPr="00076A74" w:rsidRDefault="00C40E3D" w:rsidP="00C40E3D">
                  <w:pPr>
                    <w:spacing w:after="0" w:line="240" w:lineRule="auto"/>
                    <w:rPr>
                      <w:rFonts w:cs="Arial"/>
                    </w:rPr>
                  </w:pPr>
                  <w:r w:rsidRPr="00076A74">
                    <w:rPr>
                      <w:rFonts w:eastAsia="Arial" w:cs="Arial"/>
                      <w:color w:val="000000"/>
                      <w:lang w:val="pt-BR" w:bidi="pt-BR"/>
                    </w:rPr>
                    <w:t>O fluxo de trabalho falhará e registrará um evento se não puder acessar o banco de dados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7F1165" w14:textId="77777777" w:rsidR="00C40E3D" w:rsidRPr="00076A74" w:rsidRDefault="00C40E3D" w:rsidP="00C40E3D">
                  <w:pPr>
                    <w:spacing w:after="0" w:line="240" w:lineRule="auto"/>
                    <w:rPr>
                      <w:rFonts w:cs="Arial"/>
                    </w:rPr>
                  </w:pPr>
                  <w:r w:rsidRPr="00076A74">
                    <w:rPr>
                      <w:rFonts w:eastAsia="Arial" w:cs="Arial"/>
                      <w:color w:val="000000"/>
                      <w:lang w:val="pt-BR" w:bidi="pt-BR"/>
                    </w:rPr>
                    <w:t>200</w:t>
                  </w:r>
                </w:p>
              </w:tc>
            </w:tr>
            <w:tr w:rsidR="00C40E3D" w:rsidRPr="00076A74" w14:paraId="5DF2690B"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1AE6A0" w14:textId="77777777" w:rsidR="00C40E3D" w:rsidRPr="00076A74" w:rsidRDefault="00C40E3D" w:rsidP="00C40E3D">
                  <w:pPr>
                    <w:spacing w:after="0" w:line="240" w:lineRule="auto"/>
                    <w:rPr>
                      <w:rFonts w:cs="Arial"/>
                    </w:rPr>
                  </w:pPr>
                  <w:r w:rsidRPr="00076A74">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F0E5167" w14:textId="77777777" w:rsidR="00C40E3D" w:rsidRPr="00076A74" w:rsidRDefault="00C40E3D" w:rsidP="00C40E3D">
                  <w:pPr>
                    <w:spacing w:after="0" w:line="240" w:lineRule="auto"/>
                    <w:rPr>
                      <w:rFonts w:cs="Arial"/>
                    </w:rPr>
                  </w:pPr>
                  <w:r w:rsidRPr="00076A74">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55CEFD" w14:textId="77777777" w:rsidR="00C40E3D" w:rsidRPr="00076A74" w:rsidRDefault="00C40E3D" w:rsidP="00C40E3D">
                  <w:pPr>
                    <w:spacing w:after="0" w:line="240" w:lineRule="auto"/>
                    <w:rPr>
                      <w:rFonts w:cs="Arial"/>
                    </w:rPr>
                  </w:pPr>
                  <w:r w:rsidRPr="00076A74">
                    <w:rPr>
                      <w:rFonts w:eastAsia="Arial" w:cs="Arial"/>
                      <w:color w:val="000000"/>
                      <w:lang w:val="pt-BR" w:bidi="pt-BR"/>
                    </w:rPr>
                    <w:t>300</w:t>
                  </w:r>
                </w:p>
              </w:tc>
            </w:tr>
          </w:tbl>
          <w:p w14:paraId="37B4C07C" w14:textId="77777777" w:rsidR="00C40E3D" w:rsidRPr="00076A74" w:rsidRDefault="00C40E3D" w:rsidP="00C40E3D">
            <w:pPr>
              <w:spacing w:after="0" w:line="240" w:lineRule="auto"/>
              <w:rPr>
                <w:rFonts w:cs="Arial"/>
              </w:rPr>
            </w:pPr>
          </w:p>
        </w:tc>
        <w:tc>
          <w:tcPr>
            <w:tcW w:w="149" w:type="dxa"/>
          </w:tcPr>
          <w:p w14:paraId="2C4927B2" w14:textId="77777777" w:rsidR="00C40E3D" w:rsidRPr="00076A74" w:rsidRDefault="00C40E3D" w:rsidP="00C40E3D">
            <w:pPr>
              <w:pStyle w:val="EmptyCellLayoutStyle"/>
              <w:spacing w:after="0" w:line="240" w:lineRule="auto"/>
              <w:rPr>
                <w:rFonts w:ascii="Arial" w:hAnsi="Arial" w:cs="Arial"/>
              </w:rPr>
            </w:pPr>
          </w:p>
        </w:tc>
      </w:tr>
      <w:tr w:rsidR="00C40E3D" w:rsidRPr="00076A74" w14:paraId="767BFA36" w14:textId="77777777" w:rsidTr="00C40E3D">
        <w:trPr>
          <w:trHeight w:val="80"/>
        </w:trPr>
        <w:tc>
          <w:tcPr>
            <w:tcW w:w="54" w:type="dxa"/>
          </w:tcPr>
          <w:p w14:paraId="32DD3E9A" w14:textId="77777777" w:rsidR="00C40E3D" w:rsidRPr="00076A74" w:rsidRDefault="00C40E3D" w:rsidP="00C40E3D">
            <w:pPr>
              <w:pStyle w:val="EmptyCellLayoutStyle"/>
              <w:spacing w:after="0" w:line="240" w:lineRule="auto"/>
              <w:rPr>
                <w:rFonts w:ascii="Arial" w:hAnsi="Arial" w:cs="Arial"/>
              </w:rPr>
            </w:pPr>
          </w:p>
        </w:tc>
        <w:tc>
          <w:tcPr>
            <w:tcW w:w="10395" w:type="dxa"/>
          </w:tcPr>
          <w:p w14:paraId="6CB76A91" w14:textId="77777777" w:rsidR="00C40E3D" w:rsidRPr="00076A74" w:rsidRDefault="00C40E3D" w:rsidP="00C40E3D">
            <w:pPr>
              <w:pStyle w:val="EmptyCellLayoutStyle"/>
              <w:spacing w:after="0" w:line="240" w:lineRule="auto"/>
              <w:rPr>
                <w:rFonts w:ascii="Arial" w:hAnsi="Arial" w:cs="Arial"/>
              </w:rPr>
            </w:pPr>
          </w:p>
        </w:tc>
        <w:tc>
          <w:tcPr>
            <w:tcW w:w="149" w:type="dxa"/>
          </w:tcPr>
          <w:p w14:paraId="53802799" w14:textId="77777777" w:rsidR="00C40E3D" w:rsidRPr="00076A74" w:rsidRDefault="00C40E3D" w:rsidP="00C40E3D">
            <w:pPr>
              <w:pStyle w:val="EmptyCellLayoutStyle"/>
              <w:spacing w:after="0" w:line="240" w:lineRule="auto"/>
              <w:rPr>
                <w:rFonts w:ascii="Arial" w:hAnsi="Arial" w:cs="Arial"/>
              </w:rPr>
            </w:pPr>
          </w:p>
        </w:tc>
      </w:tr>
    </w:tbl>
    <w:p w14:paraId="0D3ADD76" w14:textId="77777777" w:rsidR="00C40E3D" w:rsidRPr="00076A74" w:rsidRDefault="00C40E3D" w:rsidP="00C40E3D">
      <w:pPr>
        <w:spacing w:after="0" w:line="240" w:lineRule="auto"/>
        <w:rPr>
          <w:rFonts w:cs="Arial"/>
        </w:rPr>
      </w:pPr>
    </w:p>
    <w:p w14:paraId="264EA474" w14:textId="77777777" w:rsidR="00C40E3D" w:rsidRPr="00076A74" w:rsidRDefault="00C40E3D" w:rsidP="00C40E3D">
      <w:pPr>
        <w:spacing w:after="0" w:line="240" w:lineRule="auto"/>
        <w:rPr>
          <w:rFonts w:cs="Arial"/>
          <w:color w:val="5B9BD5" w:themeColor="accent1"/>
        </w:rPr>
      </w:pPr>
      <w:r w:rsidRPr="00076A74">
        <w:rPr>
          <w:rFonts w:eastAsia="Arial" w:cs="Arial"/>
          <w:b/>
          <w:color w:val="5B9BD5" w:themeColor="accent1"/>
          <w:lang w:val="pt-BR" w:bidi="pt-BR"/>
        </w:rPr>
        <w:t>Banco de dados acessível</w:t>
      </w:r>
    </w:p>
    <w:p w14:paraId="3207AC8A" w14:textId="77777777" w:rsidR="00C40E3D" w:rsidRPr="00076A74" w:rsidRDefault="00C40E3D" w:rsidP="00C40E3D">
      <w:pPr>
        <w:spacing w:after="0" w:line="240" w:lineRule="auto"/>
        <w:rPr>
          <w:rFonts w:cs="Arial"/>
        </w:rPr>
      </w:pPr>
      <w:r w:rsidRPr="00076A74">
        <w:rPr>
          <w:rFonts w:eastAsia="Arial" w:cs="Arial"/>
          <w:color w:val="000000"/>
          <w:lang w:val="pt-BR" w:bidi="pt-BR"/>
        </w:rPr>
        <w:t>O monitor muda seu estado e aciona um alerta se há uma falha de conexão do inspetor de implantação ao Banco de Dados do Reporting Services</w:t>
      </w:r>
    </w:p>
    <w:tbl>
      <w:tblPr>
        <w:tblW w:w="0" w:type="auto"/>
        <w:tblCellMar>
          <w:left w:w="0" w:type="dxa"/>
          <w:right w:w="0" w:type="dxa"/>
        </w:tblCellMar>
        <w:tblLook w:val="0000" w:firstRow="0" w:lastRow="0" w:firstColumn="0" w:lastColumn="0" w:noHBand="0" w:noVBand="0"/>
      </w:tblPr>
      <w:tblGrid>
        <w:gridCol w:w="41"/>
        <w:gridCol w:w="8491"/>
        <w:gridCol w:w="108"/>
      </w:tblGrid>
      <w:tr w:rsidR="00C40E3D" w:rsidRPr="00076A74" w14:paraId="63152A14" w14:textId="77777777" w:rsidTr="00C40E3D">
        <w:trPr>
          <w:trHeight w:val="54"/>
        </w:trPr>
        <w:tc>
          <w:tcPr>
            <w:tcW w:w="54" w:type="dxa"/>
          </w:tcPr>
          <w:p w14:paraId="6B72FF06" w14:textId="77777777" w:rsidR="00C40E3D" w:rsidRPr="00076A74" w:rsidRDefault="00C40E3D" w:rsidP="00C40E3D">
            <w:pPr>
              <w:pStyle w:val="EmptyCellLayoutStyle"/>
              <w:spacing w:after="0" w:line="240" w:lineRule="auto"/>
              <w:rPr>
                <w:rFonts w:ascii="Arial" w:hAnsi="Arial" w:cs="Arial"/>
              </w:rPr>
            </w:pPr>
          </w:p>
        </w:tc>
        <w:tc>
          <w:tcPr>
            <w:tcW w:w="10395" w:type="dxa"/>
          </w:tcPr>
          <w:p w14:paraId="35AE81AA" w14:textId="77777777" w:rsidR="00C40E3D" w:rsidRPr="00076A74" w:rsidRDefault="00C40E3D" w:rsidP="00C40E3D">
            <w:pPr>
              <w:pStyle w:val="EmptyCellLayoutStyle"/>
              <w:spacing w:after="0" w:line="240" w:lineRule="auto"/>
              <w:rPr>
                <w:rFonts w:ascii="Arial" w:hAnsi="Arial" w:cs="Arial"/>
              </w:rPr>
            </w:pPr>
          </w:p>
        </w:tc>
        <w:tc>
          <w:tcPr>
            <w:tcW w:w="149" w:type="dxa"/>
          </w:tcPr>
          <w:p w14:paraId="02B13399" w14:textId="77777777" w:rsidR="00C40E3D" w:rsidRPr="00076A74" w:rsidRDefault="00C40E3D" w:rsidP="00C40E3D">
            <w:pPr>
              <w:pStyle w:val="EmptyCellLayoutStyle"/>
              <w:spacing w:after="0" w:line="240" w:lineRule="auto"/>
              <w:rPr>
                <w:rFonts w:ascii="Arial" w:hAnsi="Arial" w:cs="Arial"/>
              </w:rPr>
            </w:pPr>
          </w:p>
        </w:tc>
      </w:tr>
      <w:tr w:rsidR="00C40E3D" w:rsidRPr="00076A74" w14:paraId="6892AD48" w14:textId="77777777" w:rsidTr="00C40E3D">
        <w:tc>
          <w:tcPr>
            <w:tcW w:w="54" w:type="dxa"/>
          </w:tcPr>
          <w:p w14:paraId="3DFC35A2" w14:textId="77777777" w:rsidR="00C40E3D" w:rsidRPr="00076A74" w:rsidRDefault="00C40E3D" w:rsidP="00C40E3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1"/>
              <w:gridCol w:w="2841"/>
              <w:gridCol w:w="2771"/>
            </w:tblGrid>
            <w:tr w:rsidR="00C40E3D" w:rsidRPr="00076A74" w14:paraId="41DC4B9D"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A255B5" w14:textId="77777777" w:rsidR="00C40E3D" w:rsidRPr="00076A74" w:rsidRDefault="00C40E3D" w:rsidP="00C40E3D">
                  <w:pPr>
                    <w:spacing w:after="0" w:line="240" w:lineRule="auto"/>
                    <w:rPr>
                      <w:rFonts w:cs="Arial"/>
                    </w:rPr>
                  </w:pPr>
                  <w:r w:rsidRPr="00076A74">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BEA9AA" w14:textId="77777777" w:rsidR="00C40E3D" w:rsidRPr="00076A74" w:rsidRDefault="00C40E3D" w:rsidP="00C40E3D">
                  <w:pPr>
                    <w:spacing w:after="0" w:line="240" w:lineRule="auto"/>
                    <w:rPr>
                      <w:rFonts w:cs="Arial"/>
                    </w:rPr>
                  </w:pPr>
                  <w:r w:rsidRPr="00076A74">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7FBF57" w14:textId="77777777" w:rsidR="00C40E3D" w:rsidRPr="00076A74" w:rsidRDefault="00C40E3D" w:rsidP="00C40E3D">
                  <w:pPr>
                    <w:spacing w:after="0" w:line="240" w:lineRule="auto"/>
                    <w:rPr>
                      <w:rFonts w:cs="Arial"/>
                    </w:rPr>
                  </w:pPr>
                  <w:r w:rsidRPr="00076A74">
                    <w:rPr>
                      <w:rFonts w:eastAsia="Arial" w:cs="Arial"/>
                      <w:b/>
                      <w:color w:val="000000"/>
                      <w:lang w:val="pt-BR" w:bidi="pt-BR"/>
                    </w:rPr>
                    <w:t>Valor padrão</w:t>
                  </w:r>
                </w:p>
              </w:tc>
            </w:tr>
            <w:tr w:rsidR="00C40E3D" w:rsidRPr="00076A74" w14:paraId="061BBC3C"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4DAC2A" w14:textId="77777777" w:rsidR="00C40E3D" w:rsidRPr="00076A74" w:rsidRDefault="00C40E3D" w:rsidP="00C40E3D">
                  <w:pPr>
                    <w:spacing w:after="0" w:line="240" w:lineRule="auto"/>
                    <w:rPr>
                      <w:rFonts w:cs="Arial"/>
                    </w:rPr>
                  </w:pPr>
                  <w:r w:rsidRPr="00076A74">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D290D7"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0B49D2" w14:textId="77777777" w:rsidR="00C40E3D" w:rsidRPr="00076A74" w:rsidRDefault="00C40E3D" w:rsidP="00C40E3D">
                  <w:pPr>
                    <w:spacing w:after="0" w:line="240" w:lineRule="auto"/>
                    <w:rPr>
                      <w:rFonts w:cs="Arial"/>
                    </w:rPr>
                  </w:pPr>
                  <w:r w:rsidRPr="00076A74">
                    <w:rPr>
                      <w:rFonts w:eastAsia="Arial" w:cs="Arial"/>
                      <w:color w:val="000000"/>
                      <w:lang w:val="pt-BR" w:bidi="pt-BR"/>
                    </w:rPr>
                    <w:t>Sim</w:t>
                  </w:r>
                </w:p>
              </w:tc>
            </w:tr>
            <w:tr w:rsidR="00C40E3D" w:rsidRPr="00076A74" w14:paraId="42592D49"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10ED16" w14:textId="77777777" w:rsidR="00C40E3D" w:rsidRPr="00076A74" w:rsidRDefault="00C40E3D" w:rsidP="00C40E3D">
                  <w:pPr>
                    <w:spacing w:after="0" w:line="240" w:lineRule="auto"/>
                    <w:rPr>
                      <w:rFonts w:cs="Arial"/>
                    </w:rPr>
                  </w:pPr>
                  <w:r w:rsidRPr="00076A74">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646B08"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6ADACF" w14:textId="77777777" w:rsidR="00C40E3D" w:rsidRPr="00076A74" w:rsidRDefault="00C40E3D" w:rsidP="00C40E3D">
                  <w:pPr>
                    <w:spacing w:after="0" w:line="240" w:lineRule="auto"/>
                    <w:rPr>
                      <w:rFonts w:cs="Arial"/>
                    </w:rPr>
                  </w:pPr>
                  <w:r w:rsidRPr="00076A74">
                    <w:rPr>
                      <w:rFonts w:eastAsia="Arial" w:cs="Arial"/>
                      <w:color w:val="000000"/>
                      <w:lang w:val="pt-BR" w:bidi="pt-BR"/>
                    </w:rPr>
                    <w:t>Verdadeiro</w:t>
                  </w:r>
                </w:p>
              </w:tc>
            </w:tr>
            <w:tr w:rsidR="00C40E3D" w:rsidRPr="00076A74" w14:paraId="7A0927C9"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2B2D8C" w14:textId="77777777" w:rsidR="00C40E3D" w:rsidRPr="00076A74" w:rsidRDefault="00C40E3D" w:rsidP="00C40E3D">
                  <w:pPr>
                    <w:spacing w:after="0" w:line="240" w:lineRule="auto"/>
                    <w:rPr>
                      <w:rFonts w:cs="Arial"/>
                    </w:rPr>
                  </w:pPr>
                  <w:r w:rsidRPr="00076A74">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7F4081" w14:textId="77777777" w:rsidR="00C40E3D" w:rsidRPr="00076A74" w:rsidRDefault="00C40E3D" w:rsidP="00C40E3D">
                  <w:pPr>
                    <w:spacing w:after="0" w:line="240" w:lineRule="auto"/>
                    <w:rPr>
                      <w:rFonts w:cs="Arial"/>
                    </w:rPr>
                  </w:pPr>
                  <w:r w:rsidRPr="00076A74">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DA7D64" w14:textId="77777777" w:rsidR="00C40E3D" w:rsidRPr="00076A74" w:rsidRDefault="00C40E3D" w:rsidP="00C40E3D">
                  <w:pPr>
                    <w:spacing w:after="0" w:line="240" w:lineRule="auto"/>
                    <w:rPr>
                      <w:rFonts w:cs="Arial"/>
                    </w:rPr>
                  </w:pPr>
                  <w:r w:rsidRPr="00076A74">
                    <w:rPr>
                      <w:rFonts w:eastAsia="Arial" w:cs="Arial"/>
                      <w:color w:val="000000"/>
                      <w:lang w:val="pt-BR" w:bidi="pt-BR"/>
                    </w:rPr>
                    <w:t>900</w:t>
                  </w:r>
                </w:p>
              </w:tc>
            </w:tr>
            <w:tr w:rsidR="00C40E3D" w:rsidRPr="00076A74" w14:paraId="45B18675"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484EA4" w14:textId="77777777" w:rsidR="00C40E3D" w:rsidRPr="00076A74" w:rsidRDefault="00C40E3D" w:rsidP="00C40E3D">
                  <w:pPr>
                    <w:spacing w:after="0" w:line="240" w:lineRule="auto"/>
                    <w:rPr>
                      <w:rFonts w:cs="Arial"/>
                    </w:rPr>
                  </w:pPr>
                  <w:r w:rsidRPr="00076A74">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FDD6E7" w14:textId="77777777" w:rsidR="00C40E3D" w:rsidRPr="00076A74" w:rsidRDefault="00C40E3D" w:rsidP="00C40E3D">
                  <w:pPr>
                    <w:spacing w:after="0" w:line="240" w:lineRule="auto"/>
                    <w:rPr>
                      <w:rFonts w:cs="Arial"/>
                    </w:rPr>
                  </w:pPr>
                  <w:r w:rsidRPr="00076A74">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2A0FEC" w14:textId="77777777" w:rsidR="00C40E3D" w:rsidRPr="00076A74" w:rsidRDefault="00C40E3D" w:rsidP="00C40E3D">
                  <w:pPr>
                    <w:spacing w:after="0" w:line="240" w:lineRule="auto"/>
                    <w:rPr>
                      <w:rFonts w:cs="Arial"/>
                    </w:rPr>
                  </w:pPr>
                </w:p>
              </w:tc>
            </w:tr>
            <w:tr w:rsidR="00C40E3D" w:rsidRPr="00076A74" w14:paraId="53217F20"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801969" w14:textId="346FC2A6" w:rsidR="00C40E3D" w:rsidRPr="00076A74" w:rsidRDefault="009F366A" w:rsidP="00C40E3D">
                  <w:pPr>
                    <w:spacing w:after="0" w:line="240" w:lineRule="auto"/>
                    <w:rPr>
                      <w:rFonts w:cs="Arial"/>
                    </w:rPr>
                  </w:pPr>
                  <w:r w:rsidRPr="00076A74">
                    <w:rPr>
                      <w:rFonts w:eastAsia="Arial" w:cs="Arial"/>
                      <w:color w:val="000000"/>
                      <w:lang w:val="pt-BR" w:bidi="pt-BR"/>
                    </w:rPr>
                    <w:t>Tempo limite de conexão de banco de dados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5BAD75" w14:textId="77777777" w:rsidR="00C40E3D" w:rsidRPr="00076A74" w:rsidRDefault="00C40E3D" w:rsidP="00C40E3D">
                  <w:pPr>
                    <w:spacing w:after="0" w:line="240" w:lineRule="auto"/>
                    <w:rPr>
                      <w:rFonts w:cs="Arial"/>
                    </w:rPr>
                  </w:pPr>
                  <w:r w:rsidRPr="00076A74">
                    <w:rPr>
                      <w:rFonts w:eastAsia="Arial" w:cs="Arial"/>
                      <w:color w:val="000000"/>
                      <w:lang w:val="pt-BR" w:bidi="pt-BR"/>
                    </w:rPr>
                    <w:t>O fluxo de trabalho falhará e registrará um evento se não puder acessar o banco de dados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1A32F3" w14:textId="77777777" w:rsidR="00C40E3D" w:rsidRPr="00076A74" w:rsidRDefault="00C40E3D" w:rsidP="00C40E3D">
                  <w:pPr>
                    <w:spacing w:after="0" w:line="240" w:lineRule="auto"/>
                    <w:rPr>
                      <w:rFonts w:cs="Arial"/>
                    </w:rPr>
                  </w:pPr>
                  <w:r w:rsidRPr="00076A74">
                    <w:rPr>
                      <w:rFonts w:eastAsia="Arial" w:cs="Arial"/>
                      <w:color w:val="000000"/>
                      <w:lang w:val="pt-BR" w:bidi="pt-BR"/>
                    </w:rPr>
                    <w:t>200</w:t>
                  </w:r>
                </w:p>
              </w:tc>
            </w:tr>
            <w:tr w:rsidR="00C40E3D" w:rsidRPr="00076A74" w14:paraId="754C3FF3"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16C937" w14:textId="77777777" w:rsidR="00C40E3D" w:rsidRPr="00076A74" w:rsidRDefault="00C40E3D" w:rsidP="00C40E3D">
                  <w:pPr>
                    <w:spacing w:after="0" w:line="240" w:lineRule="auto"/>
                    <w:rPr>
                      <w:rFonts w:cs="Arial"/>
                    </w:rPr>
                  </w:pPr>
                  <w:r w:rsidRPr="00076A74">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320D9C" w14:textId="77777777" w:rsidR="00C40E3D" w:rsidRPr="00076A74" w:rsidRDefault="00C40E3D" w:rsidP="00C40E3D">
                  <w:pPr>
                    <w:spacing w:after="0" w:line="240" w:lineRule="auto"/>
                    <w:rPr>
                      <w:rFonts w:cs="Arial"/>
                    </w:rPr>
                  </w:pPr>
                  <w:r w:rsidRPr="00076A74">
                    <w:rPr>
                      <w:rFonts w:eastAsia="Arial" w:cs="Arial"/>
                      <w:color w:val="000000"/>
                      <w:lang w:val="pt-BR" w:bidi="pt-BR"/>
                    </w:rPr>
                    <w:t xml:space="preserve">Especifica o tempo em que o fluxo de trabalho pode ser executado antes de ser </w:t>
                  </w:r>
                  <w:r w:rsidRPr="00076A74">
                    <w:rPr>
                      <w:rFonts w:eastAsia="Arial" w:cs="Arial"/>
                      <w:color w:val="000000"/>
                      <w:lang w:val="pt-BR" w:bidi="pt-BR"/>
                    </w:rPr>
                    <w:lastRenderedPageBreak/>
                    <w:t>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40F037" w14:textId="77777777" w:rsidR="00C40E3D" w:rsidRPr="00076A74" w:rsidRDefault="00C40E3D" w:rsidP="00C40E3D">
                  <w:pPr>
                    <w:spacing w:after="0" w:line="240" w:lineRule="auto"/>
                    <w:rPr>
                      <w:rFonts w:cs="Arial"/>
                    </w:rPr>
                  </w:pPr>
                  <w:r w:rsidRPr="00076A74">
                    <w:rPr>
                      <w:rFonts w:eastAsia="Arial" w:cs="Arial"/>
                      <w:color w:val="000000"/>
                      <w:lang w:val="pt-BR" w:bidi="pt-BR"/>
                    </w:rPr>
                    <w:lastRenderedPageBreak/>
                    <w:t>300</w:t>
                  </w:r>
                </w:p>
              </w:tc>
            </w:tr>
          </w:tbl>
          <w:p w14:paraId="093E428B" w14:textId="77777777" w:rsidR="00C40E3D" w:rsidRPr="00076A74" w:rsidRDefault="00C40E3D" w:rsidP="00C40E3D">
            <w:pPr>
              <w:spacing w:after="0" w:line="240" w:lineRule="auto"/>
              <w:rPr>
                <w:rFonts w:cs="Arial"/>
              </w:rPr>
            </w:pPr>
          </w:p>
        </w:tc>
        <w:tc>
          <w:tcPr>
            <w:tcW w:w="149" w:type="dxa"/>
          </w:tcPr>
          <w:p w14:paraId="348B8C50" w14:textId="77777777" w:rsidR="00C40E3D" w:rsidRPr="00076A74" w:rsidRDefault="00C40E3D" w:rsidP="00C40E3D">
            <w:pPr>
              <w:pStyle w:val="EmptyCellLayoutStyle"/>
              <w:spacing w:after="0" w:line="240" w:lineRule="auto"/>
              <w:rPr>
                <w:rFonts w:ascii="Arial" w:hAnsi="Arial" w:cs="Arial"/>
              </w:rPr>
            </w:pPr>
          </w:p>
        </w:tc>
      </w:tr>
      <w:tr w:rsidR="00C40E3D" w:rsidRPr="00076A74" w14:paraId="0D5435B1" w14:textId="77777777" w:rsidTr="00C40E3D">
        <w:trPr>
          <w:trHeight w:val="80"/>
        </w:trPr>
        <w:tc>
          <w:tcPr>
            <w:tcW w:w="54" w:type="dxa"/>
          </w:tcPr>
          <w:p w14:paraId="5E0E834A" w14:textId="77777777" w:rsidR="00C40E3D" w:rsidRPr="00076A74" w:rsidRDefault="00C40E3D" w:rsidP="00C40E3D">
            <w:pPr>
              <w:pStyle w:val="EmptyCellLayoutStyle"/>
              <w:spacing w:after="0" w:line="240" w:lineRule="auto"/>
              <w:rPr>
                <w:rFonts w:ascii="Arial" w:hAnsi="Arial" w:cs="Arial"/>
              </w:rPr>
            </w:pPr>
          </w:p>
        </w:tc>
        <w:tc>
          <w:tcPr>
            <w:tcW w:w="10395" w:type="dxa"/>
          </w:tcPr>
          <w:p w14:paraId="6DCF8971" w14:textId="77777777" w:rsidR="00C40E3D" w:rsidRPr="00076A74" w:rsidRDefault="00C40E3D" w:rsidP="00C40E3D">
            <w:pPr>
              <w:pStyle w:val="EmptyCellLayoutStyle"/>
              <w:spacing w:after="0" w:line="240" w:lineRule="auto"/>
              <w:rPr>
                <w:rFonts w:ascii="Arial" w:hAnsi="Arial" w:cs="Arial"/>
              </w:rPr>
            </w:pPr>
          </w:p>
        </w:tc>
        <w:tc>
          <w:tcPr>
            <w:tcW w:w="149" w:type="dxa"/>
          </w:tcPr>
          <w:p w14:paraId="4DD8B2E7" w14:textId="77777777" w:rsidR="00C40E3D" w:rsidRPr="00076A74" w:rsidRDefault="00C40E3D" w:rsidP="00C40E3D">
            <w:pPr>
              <w:pStyle w:val="EmptyCellLayoutStyle"/>
              <w:spacing w:after="0" w:line="240" w:lineRule="auto"/>
              <w:rPr>
                <w:rFonts w:ascii="Arial" w:hAnsi="Arial" w:cs="Arial"/>
              </w:rPr>
            </w:pPr>
          </w:p>
        </w:tc>
      </w:tr>
    </w:tbl>
    <w:p w14:paraId="729C7EBF" w14:textId="77777777" w:rsidR="00C40E3D" w:rsidRPr="00076A74" w:rsidRDefault="00C40E3D" w:rsidP="00C40E3D">
      <w:pPr>
        <w:spacing w:after="0" w:line="240" w:lineRule="auto"/>
        <w:rPr>
          <w:rFonts w:cs="Arial"/>
        </w:rPr>
      </w:pPr>
    </w:p>
    <w:p w14:paraId="78B74F1B" w14:textId="77777777" w:rsidR="00C40E3D" w:rsidRPr="00076A74" w:rsidRDefault="00C40E3D" w:rsidP="00C40E3D">
      <w:pPr>
        <w:spacing w:after="0" w:line="240" w:lineRule="auto"/>
        <w:rPr>
          <w:rFonts w:cs="Arial"/>
          <w:color w:val="5B9BD5" w:themeColor="accent1"/>
        </w:rPr>
      </w:pPr>
      <w:r w:rsidRPr="00076A74">
        <w:rPr>
          <w:rFonts w:eastAsia="Arial" w:cs="Arial"/>
          <w:b/>
          <w:color w:val="5B9BD5" w:themeColor="accent1"/>
          <w:lang w:val="pt-BR" w:bidi="pt-BR"/>
        </w:rPr>
        <w:t>Fontes de dados configuradas incorretamente</w:t>
      </w:r>
    </w:p>
    <w:p w14:paraId="2B62CA67" w14:textId="3E8B16C6" w:rsidR="00C40E3D" w:rsidRPr="00076A74" w:rsidRDefault="00C40E3D" w:rsidP="00C40E3D">
      <w:pPr>
        <w:spacing w:after="0" w:line="240" w:lineRule="auto"/>
        <w:rPr>
          <w:rFonts w:cs="Arial"/>
        </w:rPr>
      </w:pPr>
      <w:r w:rsidRPr="00076A74">
        <w:rPr>
          <w:rFonts w:eastAsia="Arial" w:cs="Arial"/>
          <w:color w:val="000000"/>
          <w:lang w:val="pt-BR" w:bidi="pt-BR"/>
        </w:rPr>
        <w:t>O monitor alerta se fontes de dados configuradas incorretamente são detectadas.</w:t>
      </w:r>
    </w:p>
    <w:tbl>
      <w:tblPr>
        <w:tblW w:w="0" w:type="auto"/>
        <w:tblCellMar>
          <w:left w:w="0" w:type="dxa"/>
          <w:right w:w="0" w:type="dxa"/>
        </w:tblCellMar>
        <w:tblLook w:val="0000" w:firstRow="0" w:lastRow="0" w:firstColumn="0" w:lastColumn="0" w:noHBand="0" w:noVBand="0"/>
      </w:tblPr>
      <w:tblGrid>
        <w:gridCol w:w="40"/>
        <w:gridCol w:w="8492"/>
        <w:gridCol w:w="108"/>
      </w:tblGrid>
      <w:tr w:rsidR="00C40E3D" w:rsidRPr="00076A74" w14:paraId="6378A56F" w14:textId="77777777" w:rsidTr="00C40E3D">
        <w:trPr>
          <w:trHeight w:val="54"/>
        </w:trPr>
        <w:tc>
          <w:tcPr>
            <w:tcW w:w="54" w:type="dxa"/>
          </w:tcPr>
          <w:p w14:paraId="07FB942F" w14:textId="77777777" w:rsidR="00C40E3D" w:rsidRPr="00076A74" w:rsidRDefault="00C40E3D" w:rsidP="00C40E3D">
            <w:pPr>
              <w:pStyle w:val="EmptyCellLayoutStyle"/>
              <w:spacing w:after="0" w:line="240" w:lineRule="auto"/>
              <w:rPr>
                <w:rFonts w:ascii="Arial" w:hAnsi="Arial" w:cs="Arial"/>
              </w:rPr>
            </w:pPr>
          </w:p>
        </w:tc>
        <w:tc>
          <w:tcPr>
            <w:tcW w:w="10395" w:type="dxa"/>
          </w:tcPr>
          <w:p w14:paraId="59707C7B" w14:textId="77777777" w:rsidR="00C40E3D" w:rsidRPr="00076A74" w:rsidRDefault="00C40E3D" w:rsidP="00C40E3D">
            <w:pPr>
              <w:pStyle w:val="EmptyCellLayoutStyle"/>
              <w:spacing w:after="0" w:line="240" w:lineRule="auto"/>
              <w:rPr>
                <w:rFonts w:ascii="Arial" w:hAnsi="Arial" w:cs="Arial"/>
              </w:rPr>
            </w:pPr>
          </w:p>
        </w:tc>
        <w:tc>
          <w:tcPr>
            <w:tcW w:w="149" w:type="dxa"/>
          </w:tcPr>
          <w:p w14:paraId="4B64575F" w14:textId="77777777" w:rsidR="00C40E3D" w:rsidRPr="00076A74" w:rsidRDefault="00C40E3D" w:rsidP="00C40E3D">
            <w:pPr>
              <w:pStyle w:val="EmptyCellLayoutStyle"/>
              <w:spacing w:after="0" w:line="240" w:lineRule="auto"/>
              <w:rPr>
                <w:rFonts w:ascii="Arial" w:hAnsi="Arial" w:cs="Arial"/>
              </w:rPr>
            </w:pPr>
          </w:p>
        </w:tc>
      </w:tr>
      <w:tr w:rsidR="00C40E3D" w:rsidRPr="00076A74" w14:paraId="3555B04E" w14:textId="77777777" w:rsidTr="00C40E3D">
        <w:tc>
          <w:tcPr>
            <w:tcW w:w="54" w:type="dxa"/>
          </w:tcPr>
          <w:p w14:paraId="266F8FEF" w14:textId="77777777" w:rsidR="00C40E3D" w:rsidRPr="00076A74" w:rsidRDefault="00C40E3D" w:rsidP="00C40E3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0"/>
              <w:gridCol w:w="2864"/>
              <w:gridCol w:w="2760"/>
            </w:tblGrid>
            <w:tr w:rsidR="00C40E3D" w:rsidRPr="00076A74" w14:paraId="03FEAF34"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F179ED" w14:textId="77777777" w:rsidR="00C40E3D" w:rsidRPr="00076A74" w:rsidRDefault="00C40E3D" w:rsidP="00C40E3D">
                  <w:pPr>
                    <w:spacing w:after="0" w:line="240" w:lineRule="auto"/>
                    <w:rPr>
                      <w:rFonts w:cs="Arial"/>
                    </w:rPr>
                  </w:pPr>
                  <w:r w:rsidRPr="00076A74">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DF321E" w14:textId="77777777" w:rsidR="00C40E3D" w:rsidRPr="00076A74" w:rsidRDefault="00C40E3D" w:rsidP="00C40E3D">
                  <w:pPr>
                    <w:spacing w:after="0" w:line="240" w:lineRule="auto"/>
                    <w:rPr>
                      <w:rFonts w:cs="Arial"/>
                    </w:rPr>
                  </w:pPr>
                  <w:r w:rsidRPr="00076A74">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928B82" w14:textId="77777777" w:rsidR="00C40E3D" w:rsidRPr="00076A74" w:rsidRDefault="00C40E3D" w:rsidP="00C40E3D">
                  <w:pPr>
                    <w:spacing w:after="0" w:line="240" w:lineRule="auto"/>
                    <w:rPr>
                      <w:rFonts w:cs="Arial"/>
                    </w:rPr>
                  </w:pPr>
                  <w:r w:rsidRPr="00076A74">
                    <w:rPr>
                      <w:rFonts w:eastAsia="Arial" w:cs="Arial"/>
                      <w:b/>
                      <w:color w:val="000000"/>
                      <w:lang w:val="pt-BR" w:bidi="pt-BR"/>
                    </w:rPr>
                    <w:t>Valor padrão</w:t>
                  </w:r>
                </w:p>
              </w:tc>
            </w:tr>
            <w:tr w:rsidR="00C40E3D" w:rsidRPr="00076A74" w14:paraId="50345E08"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942179" w14:textId="77777777" w:rsidR="00C40E3D" w:rsidRPr="00076A74" w:rsidRDefault="00C40E3D" w:rsidP="00C40E3D">
                  <w:pPr>
                    <w:spacing w:after="0" w:line="240" w:lineRule="auto"/>
                    <w:rPr>
                      <w:rFonts w:cs="Arial"/>
                    </w:rPr>
                  </w:pPr>
                  <w:r w:rsidRPr="00076A74">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D51904"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2D842C" w14:textId="77777777" w:rsidR="00C40E3D" w:rsidRPr="00076A74" w:rsidRDefault="00C40E3D" w:rsidP="00C40E3D">
                  <w:pPr>
                    <w:spacing w:after="0" w:line="240" w:lineRule="auto"/>
                    <w:rPr>
                      <w:rFonts w:cs="Arial"/>
                    </w:rPr>
                  </w:pPr>
                  <w:r w:rsidRPr="00076A74">
                    <w:rPr>
                      <w:rFonts w:eastAsia="Arial" w:cs="Arial"/>
                      <w:color w:val="000000"/>
                      <w:lang w:val="pt-BR" w:bidi="pt-BR"/>
                    </w:rPr>
                    <w:t>Sim</w:t>
                  </w:r>
                </w:p>
              </w:tc>
            </w:tr>
            <w:tr w:rsidR="00C40E3D" w:rsidRPr="00076A74" w14:paraId="6A9BD695"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082EC7" w14:textId="77777777" w:rsidR="00C40E3D" w:rsidRPr="00076A74" w:rsidRDefault="00C40E3D" w:rsidP="00C40E3D">
                  <w:pPr>
                    <w:spacing w:after="0" w:line="240" w:lineRule="auto"/>
                    <w:rPr>
                      <w:rFonts w:cs="Arial"/>
                    </w:rPr>
                  </w:pPr>
                  <w:r w:rsidRPr="00076A74">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F741EA"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A87BA2" w14:textId="77777777" w:rsidR="00C40E3D" w:rsidRPr="00076A74" w:rsidRDefault="00C40E3D" w:rsidP="00C40E3D">
                  <w:pPr>
                    <w:spacing w:after="0" w:line="240" w:lineRule="auto"/>
                    <w:rPr>
                      <w:rFonts w:cs="Arial"/>
                    </w:rPr>
                  </w:pPr>
                  <w:r w:rsidRPr="00076A74">
                    <w:rPr>
                      <w:rFonts w:eastAsia="Arial" w:cs="Arial"/>
                      <w:color w:val="000000"/>
                      <w:lang w:val="pt-BR" w:bidi="pt-BR"/>
                    </w:rPr>
                    <w:t>Verdadeiro</w:t>
                  </w:r>
                </w:p>
              </w:tc>
            </w:tr>
            <w:tr w:rsidR="00C40E3D" w:rsidRPr="00076A74" w14:paraId="22895B06"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83FF12" w14:textId="77777777" w:rsidR="00C40E3D" w:rsidRPr="00076A74" w:rsidRDefault="00C40E3D" w:rsidP="00C40E3D">
                  <w:pPr>
                    <w:spacing w:after="0" w:line="240" w:lineRule="auto"/>
                    <w:rPr>
                      <w:rFonts w:cs="Arial"/>
                    </w:rPr>
                  </w:pPr>
                  <w:r w:rsidRPr="00076A74">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DD59CA" w14:textId="77777777" w:rsidR="00C40E3D" w:rsidRPr="00076A74" w:rsidRDefault="00C40E3D" w:rsidP="00C40E3D">
                  <w:pPr>
                    <w:spacing w:after="0" w:line="240" w:lineRule="auto"/>
                    <w:rPr>
                      <w:rFonts w:cs="Arial"/>
                    </w:rPr>
                  </w:pPr>
                  <w:r w:rsidRPr="00076A74">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CA64C9" w14:textId="77777777" w:rsidR="00C40E3D" w:rsidRPr="00076A74" w:rsidRDefault="00C40E3D" w:rsidP="00C40E3D">
                  <w:pPr>
                    <w:spacing w:after="0" w:line="240" w:lineRule="auto"/>
                    <w:rPr>
                      <w:rFonts w:cs="Arial"/>
                    </w:rPr>
                  </w:pPr>
                  <w:r w:rsidRPr="00076A74">
                    <w:rPr>
                      <w:rFonts w:eastAsia="Arial" w:cs="Arial"/>
                      <w:color w:val="000000"/>
                      <w:lang w:val="pt-BR" w:bidi="pt-BR"/>
                    </w:rPr>
                    <w:t>604800</w:t>
                  </w:r>
                </w:p>
              </w:tc>
            </w:tr>
            <w:tr w:rsidR="00C40E3D" w:rsidRPr="00076A74" w14:paraId="1E97930D"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75AD28" w14:textId="77777777" w:rsidR="00C40E3D" w:rsidRPr="00076A74" w:rsidRDefault="00C40E3D" w:rsidP="00C40E3D">
                  <w:pPr>
                    <w:spacing w:after="0" w:line="240" w:lineRule="auto"/>
                    <w:rPr>
                      <w:rFonts w:cs="Arial"/>
                    </w:rPr>
                  </w:pPr>
                  <w:r w:rsidRPr="00076A74">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807EF1" w14:textId="77777777" w:rsidR="00C40E3D" w:rsidRPr="00076A74" w:rsidRDefault="00C40E3D" w:rsidP="00C40E3D">
                  <w:pPr>
                    <w:spacing w:after="0" w:line="240" w:lineRule="auto"/>
                    <w:rPr>
                      <w:rFonts w:cs="Arial"/>
                    </w:rPr>
                  </w:pPr>
                  <w:r w:rsidRPr="00076A74">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92D238" w14:textId="77777777" w:rsidR="00C40E3D" w:rsidRPr="00076A74" w:rsidRDefault="00C40E3D" w:rsidP="00C40E3D">
                  <w:pPr>
                    <w:spacing w:after="0" w:line="240" w:lineRule="auto"/>
                    <w:rPr>
                      <w:rFonts w:cs="Arial"/>
                    </w:rPr>
                  </w:pPr>
                </w:p>
              </w:tc>
            </w:tr>
            <w:tr w:rsidR="00C40E3D" w:rsidRPr="00076A74" w14:paraId="584F6292"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F111FF" w14:textId="77777777" w:rsidR="00C40E3D" w:rsidRPr="00076A74" w:rsidRDefault="00C40E3D" w:rsidP="00C40E3D">
                  <w:pPr>
                    <w:spacing w:after="0" w:line="240" w:lineRule="auto"/>
                    <w:rPr>
                      <w:rFonts w:cs="Arial"/>
                    </w:rPr>
                  </w:pPr>
                  <w:r w:rsidRPr="00076A74">
                    <w:rPr>
                      <w:rFonts w:eastAsia="Arial" w:cs="Arial"/>
                      <w:color w:val="000000"/>
                      <w:lang w:val="pt-BR" w:bidi="pt-BR"/>
                    </w:rPr>
                    <w:t>Limite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4C26EC" w14:textId="77777777" w:rsidR="00C40E3D" w:rsidRPr="00076A74" w:rsidRDefault="00C40E3D" w:rsidP="00C40E3D">
                  <w:pPr>
                    <w:spacing w:after="0" w:line="240" w:lineRule="auto"/>
                    <w:rPr>
                      <w:rFonts w:cs="Arial"/>
                    </w:rPr>
                  </w:pPr>
                  <w:r w:rsidRPr="00076A74">
                    <w:rPr>
                      <w:rFonts w:eastAsia="Arial" w:cs="Arial"/>
                      <w:color w:val="000000"/>
                      <w:lang w:val="pt-BR" w:bidi="pt-BR"/>
                    </w:rPr>
                    <w:t>O monitor mudará o estado e registrará um alerta se o número de fontes de dados configuradas incorretamente for maior que o limite.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7E09EC" w14:textId="77777777" w:rsidR="00C40E3D" w:rsidRPr="00076A74" w:rsidRDefault="00C40E3D" w:rsidP="00C40E3D">
                  <w:pPr>
                    <w:spacing w:after="0" w:line="240" w:lineRule="auto"/>
                    <w:rPr>
                      <w:rFonts w:cs="Arial"/>
                    </w:rPr>
                  </w:pPr>
                  <w:r w:rsidRPr="00076A74">
                    <w:rPr>
                      <w:rFonts w:eastAsia="Arial" w:cs="Arial"/>
                      <w:color w:val="000000"/>
                      <w:lang w:val="pt-BR" w:bidi="pt-BR"/>
                    </w:rPr>
                    <w:t>0</w:t>
                  </w:r>
                </w:p>
              </w:tc>
            </w:tr>
            <w:tr w:rsidR="00C40E3D" w:rsidRPr="00076A74" w14:paraId="5C39FA68"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8571F2" w14:textId="78F573CE" w:rsidR="00C40E3D" w:rsidRPr="00076A74" w:rsidRDefault="009F366A" w:rsidP="00C40E3D">
                  <w:pPr>
                    <w:spacing w:after="0" w:line="240" w:lineRule="auto"/>
                    <w:rPr>
                      <w:rFonts w:cs="Arial"/>
                    </w:rPr>
                  </w:pPr>
                  <w:r w:rsidRPr="00076A74">
                    <w:rPr>
                      <w:rFonts w:eastAsia="Arial" w:cs="Arial"/>
                      <w:color w:val="000000"/>
                      <w:lang w:val="pt-BR" w:bidi="pt-BR"/>
                    </w:rPr>
                    <w:t>Tempo limite de conexão de banco de dados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715B3C" w14:textId="77777777" w:rsidR="00C40E3D" w:rsidRPr="00076A74" w:rsidRDefault="00C40E3D" w:rsidP="00C40E3D">
                  <w:pPr>
                    <w:spacing w:after="0" w:line="240" w:lineRule="auto"/>
                    <w:rPr>
                      <w:rFonts w:cs="Arial"/>
                    </w:rPr>
                  </w:pPr>
                  <w:r w:rsidRPr="00076A74">
                    <w:rPr>
                      <w:rFonts w:eastAsia="Arial" w:cs="Arial"/>
                      <w:color w:val="000000"/>
                      <w:lang w:val="pt-BR" w:bidi="pt-BR"/>
                    </w:rPr>
                    <w:t>O fluxo de trabalho falhará e registrará um evento se não puder acessar o banco de dados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C5CC43" w14:textId="77777777" w:rsidR="00C40E3D" w:rsidRPr="00076A74" w:rsidRDefault="00C40E3D" w:rsidP="00C40E3D">
                  <w:pPr>
                    <w:spacing w:after="0" w:line="240" w:lineRule="auto"/>
                    <w:rPr>
                      <w:rFonts w:cs="Arial"/>
                    </w:rPr>
                  </w:pPr>
                  <w:r w:rsidRPr="00076A74">
                    <w:rPr>
                      <w:rFonts w:eastAsia="Arial" w:cs="Arial"/>
                      <w:color w:val="000000"/>
                      <w:lang w:val="pt-BR" w:bidi="pt-BR"/>
                    </w:rPr>
                    <w:t>200</w:t>
                  </w:r>
                </w:p>
              </w:tc>
            </w:tr>
            <w:tr w:rsidR="00C40E3D" w:rsidRPr="00076A74" w14:paraId="30202EEB"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7486057" w14:textId="77777777" w:rsidR="00C40E3D" w:rsidRPr="00076A74" w:rsidRDefault="00C40E3D" w:rsidP="00C40E3D">
                  <w:pPr>
                    <w:spacing w:after="0" w:line="240" w:lineRule="auto"/>
                    <w:rPr>
                      <w:rFonts w:cs="Arial"/>
                    </w:rPr>
                  </w:pPr>
                  <w:r w:rsidRPr="00076A74">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A4CD68" w14:textId="77777777" w:rsidR="00C40E3D" w:rsidRPr="00076A74" w:rsidRDefault="00C40E3D" w:rsidP="00C40E3D">
                  <w:pPr>
                    <w:spacing w:after="0" w:line="240" w:lineRule="auto"/>
                    <w:rPr>
                      <w:rFonts w:cs="Arial"/>
                    </w:rPr>
                  </w:pPr>
                  <w:r w:rsidRPr="00076A74">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690CE3" w14:textId="77777777" w:rsidR="00C40E3D" w:rsidRPr="00076A74" w:rsidRDefault="00C40E3D" w:rsidP="00C40E3D">
                  <w:pPr>
                    <w:spacing w:after="0" w:line="240" w:lineRule="auto"/>
                    <w:rPr>
                      <w:rFonts w:cs="Arial"/>
                    </w:rPr>
                  </w:pPr>
                  <w:r w:rsidRPr="00076A74">
                    <w:rPr>
                      <w:rFonts w:eastAsia="Arial" w:cs="Arial"/>
                      <w:color w:val="000000"/>
                      <w:lang w:val="pt-BR" w:bidi="pt-BR"/>
                    </w:rPr>
                    <w:t>300</w:t>
                  </w:r>
                </w:p>
              </w:tc>
            </w:tr>
          </w:tbl>
          <w:p w14:paraId="5DB4A7AA" w14:textId="77777777" w:rsidR="00C40E3D" w:rsidRPr="00076A74" w:rsidRDefault="00C40E3D" w:rsidP="00C40E3D">
            <w:pPr>
              <w:spacing w:after="0" w:line="240" w:lineRule="auto"/>
              <w:rPr>
                <w:rFonts w:cs="Arial"/>
              </w:rPr>
            </w:pPr>
          </w:p>
        </w:tc>
        <w:tc>
          <w:tcPr>
            <w:tcW w:w="149" w:type="dxa"/>
          </w:tcPr>
          <w:p w14:paraId="76910ABB" w14:textId="77777777" w:rsidR="00C40E3D" w:rsidRPr="00076A74" w:rsidRDefault="00C40E3D" w:rsidP="00C40E3D">
            <w:pPr>
              <w:pStyle w:val="EmptyCellLayoutStyle"/>
              <w:spacing w:after="0" w:line="240" w:lineRule="auto"/>
              <w:rPr>
                <w:rFonts w:ascii="Arial" w:hAnsi="Arial" w:cs="Arial"/>
              </w:rPr>
            </w:pPr>
          </w:p>
        </w:tc>
      </w:tr>
      <w:tr w:rsidR="00C40E3D" w:rsidRPr="00076A74" w14:paraId="52445B7E" w14:textId="77777777" w:rsidTr="00C40E3D">
        <w:trPr>
          <w:trHeight w:val="80"/>
        </w:trPr>
        <w:tc>
          <w:tcPr>
            <w:tcW w:w="54" w:type="dxa"/>
          </w:tcPr>
          <w:p w14:paraId="33596A4B" w14:textId="77777777" w:rsidR="00C40E3D" w:rsidRPr="00076A74" w:rsidRDefault="00C40E3D" w:rsidP="00C40E3D">
            <w:pPr>
              <w:pStyle w:val="EmptyCellLayoutStyle"/>
              <w:spacing w:after="0" w:line="240" w:lineRule="auto"/>
              <w:rPr>
                <w:rFonts w:ascii="Arial" w:hAnsi="Arial" w:cs="Arial"/>
              </w:rPr>
            </w:pPr>
          </w:p>
        </w:tc>
        <w:tc>
          <w:tcPr>
            <w:tcW w:w="10395" w:type="dxa"/>
          </w:tcPr>
          <w:p w14:paraId="084F7D71" w14:textId="77777777" w:rsidR="00C40E3D" w:rsidRPr="00076A74" w:rsidRDefault="00C40E3D" w:rsidP="00C40E3D">
            <w:pPr>
              <w:pStyle w:val="EmptyCellLayoutStyle"/>
              <w:spacing w:after="0" w:line="240" w:lineRule="auto"/>
              <w:rPr>
                <w:rFonts w:ascii="Arial" w:hAnsi="Arial" w:cs="Arial"/>
              </w:rPr>
            </w:pPr>
          </w:p>
        </w:tc>
        <w:tc>
          <w:tcPr>
            <w:tcW w:w="149" w:type="dxa"/>
          </w:tcPr>
          <w:p w14:paraId="6C8C0262" w14:textId="77777777" w:rsidR="00C40E3D" w:rsidRPr="00076A74" w:rsidRDefault="00C40E3D" w:rsidP="00C40E3D">
            <w:pPr>
              <w:pStyle w:val="EmptyCellLayoutStyle"/>
              <w:spacing w:after="0" w:line="240" w:lineRule="auto"/>
              <w:rPr>
                <w:rFonts w:ascii="Arial" w:hAnsi="Arial" w:cs="Arial"/>
              </w:rPr>
            </w:pPr>
          </w:p>
        </w:tc>
      </w:tr>
    </w:tbl>
    <w:p w14:paraId="2376CE36" w14:textId="77777777" w:rsidR="00C40E3D" w:rsidRPr="00076A74" w:rsidRDefault="00C40E3D" w:rsidP="00C40E3D">
      <w:pPr>
        <w:spacing w:after="0" w:line="240" w:lineRule="auto"/>
        <w:rPr>
          <w:rFonts w:cs="Arial"/>
        </w:rPr>
      </w:pPr>
    </w:p>
    <w:p w14:paraId="1FD1B480" w14:textId="77777777" w:rsidR="00C40E3D" w:rsidRPr="00076A74" w:rsidRDefault="00C40E3D" w:rsidP="00EA3E78">
      <w:pPr>
        <w:pStyle w:val="Heading4"/>
        <w:rPr>
          <w:rFonts w:cs="Arial"/>
        </w:rPr>
      </w:pPr>
      <w:bookmarkStart w:id="108" w:name="_Toc469573088"/>
      <w:r w:rsidRPr="00076A74">
        <w:rPr>
          <w:rFonts w:cs="Arial"/>
          <w:lang w:val="pt-BR" w:bidi="pt-BR"/>
        </w:rPr>
        <w:t>Inspetor de Implantação do SSRS 2016 – Regras (sem alertas)</w:t>
      </w:r>
      <w:bookmarkEnd w:id="108"/>
    </w:p>
    <w:p w14:paraId="4B0665E5" w14:textId="77777777" w:rsidR="00C40E3D" w:rsidRPr="00076A74" w:rsidRDefault="00C40E3D" w:rsidP="00C40E3D">
      <w:pPr>
        <w:spacing w:after="0" w:line="240" w:lineRule="auto"/>
        <w:rPr>
          <w:rFonts w:cs="Arial"/>
          <w:color w:val="5B9BD5" w:themeColor="accent1"/>
        </w:rPr>
      </w:pPr>
      <w:r w:rsidRPr="00076A74">
        <w:rPr>
          <w:rFonts w:eastAsia="Arial" w:cs="Arial"/>
          <w:b/>
          <w:color w:val="5B9BD5" w:themeColor="accent1"/>
          <w:lang w:val="pt-BR" w:bidi="pt-BR"/>
        </w:rPr>
        <w:t>SSRS 2016: Número de assinaturas</w:t>
      </w:r>
    </w:p>
    <w:p w14:paraId="4F7FE266" w14:textId="77777777" w:rsidR="00C40E3D" w:rsidRPr="00076A74" w:rsidRDefault="00C40E3D" w:rsidP="00C40E3D">
      <w:pPr>
        <w:spacing w:after="0" w:line="240" w:lineRule="auto"/>
        <w:rPr>
          <w:rFonts w:cs="Arial"/>
        </w:rPr>
      </w:pPr>
      <w:r w:rsidRPr="00076A74">
        <w:rPr>
          <w:rFonts w:eastAsia="Arial" w:cs="Arial"/>
          <w:color w:val="000000"/>
          <w:lang w:val="pt-BR" w:bidi="pt-BR"/>
        </w:rPr>
        <w:t>A regra coleta o número de assinaturas configuradas para a Implantação do SSRS. A regra consulta o banco de dados do Catálogo SSRS para obter as informações.</w:t>
      </w:r>
    </w:p>
    <w:tbl>
      <w:tblPr>
        <w:tblW w:w="0" w:type="auto"/>
        <w:tblCellMar>
          <w:left w:w="0" w:type="dxa"/>
          <w:right w:w="0" w:type="dxa"/>
        </w:tblCellMar>
        <w:tblLook w:val="0000" w:firstRow="0" w:lastRow="0" w:firstColumn="0" w:lastColumn="0" w:noHBand="0" w:noVBand="0"/>
      </w:tblPr>
      <w:tblGrid>
        <w:gridCol w:w="41"/>
        <w:gridCol w:w="8489"/>
        <w:gridCol w:w="110"/>
      </w:tblGrid>
      <w:tr w:rsidR="00C40E3D" w:rsidRPr="00076A74" w14:paraId="71AB6B55" w14:textId="77777777" w:rsidTr="00C40E3D">
        <w:trPr>
          <w:trHeight w:val="54"/>
        </w:trPr>
        <w:tc>
          <w:tcPr>
            <w:tcW w:w="54" w:type="dxa"/>
          </w:tcPr>
          <w:p w14:paraId="781D4595" w14:textId="77777777" w:rsidR="00C40E3D" w:rsidRPr="00076A74" w:rsidRDefault="00C40E3D" w:rsidP="00C40E3D">
            <w:pPr>
              <w:pStyle w:val="EmptyCellLayoutStyle"/>
              <w:spacing w:after="0" w:line="240" w:lineRule="auto"/>
              <w:rPr>
                <w:rFonts w:ascii="Arial" w:hAnsi="Arial" w:cs="Arial"/>
              </w:rPr>
            </w:pPr>
          </w:p>
        </w:tc>
        <w:tc>
          <w:tcPr>
            <w:tcW w:w="10395" w:type="dxa"/>
          </w:tcPr>
          <w:p w14:paraId="16035FDD" w14:textId="77777777" w:rsidR="00C40E3D" w:rsidRPr="00076A74" w:rsidRDefault="00C40E3D" w:rsidP="00C40E3D">
            <w:pPr>
              <w:pStyle w:val="EmptyCellLayoutStyle"/>
              <w:spacing w:after="0" w:line="240" w:lineRule="auto"/>
              <w:rPr>
                <w:rFonts w:ascii="Arial" w:hAnsi="Arial" w:cs="Arial"/>
              </w:rPr>
            </w:pPr>
          </w:p>
        </w:tc>
        <w:tc>
          <w:tcPr>
            <w:tcW w:w="149" w:type="dxa"/>
          </w:tcPr>
          <w:p w14:paraId="1A816925" w14:textId="77777777" w:rsidR="00C40E3D" w:rsidRPr="00076A74" w:rsidRDefault="00C40E3D" w:rsidP="00C40E3D">
            <w:pPr>
              <w:pStyle w:val="EmptyCellLayoutStyle"/>
              <w:spacing w:after="0" w:line="240" w:lineRule="auto"/>
              <w:rPr>
                <w:rFonts w:ascii="Arial" w:hAnsi="Arial" w:cs="Arial"/>
              </w:rPr>
            </w:pPr>
          </w:p>
        </w:tc>
      </w:tr>
      <w:tr w:rsidR="00C40E3D" w:rsidRPr="00076A74" w14:paraId="3F307264" w14:textId="77777777" w:rsidTr="00C40E3D">
        <w:tc>
          <w:tcPr>
            <w:tcW w:w="54" w:type="dxa"/>
          </w:tcPr>
          <w:p w14:paraId="5841933D" w14:textId="77777777" w:rsidR="00C40E3D" w:rsidRPr="00076A74" w:rsidRDefault="00C40E3D" w:rsidP="00C40E3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C40E3D" w:rsidRPr="00076A74" w14:paraId="0DFA3982"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BA72A2" w14:textId="77777777" w:rsidR="00C40E3D" w:rsidRPr="00076A74" w:rsidRDefault="00C40E3D" w:rsidP="00C40E3D">
                  <w:pPr>
                    <w:spacing w:after="0" w:line="240" w:lineRule="auto"/>
                    <w:rPr>
                      <w:rFonts w:cs="Arial"/>
                    </w:rPr>
                  </w:pPr>
                  <w:r w:rsidRPr="00076A74">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CCAB23" w14:textId="77777777" w:rsidR="00C40E3D" w:rsidRPr="00076A74" w:rsidRDefault="00C40E3D" w:rsidP="00C40E3D">
                  <w:pPr>
                    <w:spacing w:after="0" w:line="240" w:lineRule="auto"/>
                    <w:rPr>
                      <w:rFonts w:cs="Arial"/>
                    </w:rPr>
                  </w:pPr>
                  <w:r w:rsidRPr="00076A74">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CE21F9" w14:textId="77777777" w:rsidR="00C40E3D" w:rsidRPr="00076A74" w:rsidRDefault="00C40E3D" w:rsidP="00C40E3D">
                  <w:pPr>
                    <w:spacing w:after="0" w:line="240" w:lineRule="auto"/>
                    <w:rPr>
                      <w:rFonts w:cs="Arial"/>
                    </w:rPr>
                  </w:pPr>
                  <w:r w:rsidRPr="00076A74">
                    <w:rPr>
                      <w:rFonts w:eastAsia="Arial" w:cs="Arial"/>
                      <w:b/>
                      <w:color w:val="000000"/>
                      <w:lang w:val="pt-BR" w:bidi="pt-BR"/>
                    </w:rPr>
                    <w:t>Valor padrão</w:t>
                  </w:r>
                </w:p>
              </w:tc>
            </w:tr>
            <w:tr w:rsidR="00C40E3D" w:rsidRPr="00076A74" w14:paraId="298A667D"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7CE0DB" w14:textId="77777777" w:rsidR="00C40E3D" w:rsidRPr="00076A74" w:rsidRDefault="00C40E3D" w:rsidP="00C40E3D">
                  <w:pPr>
                    <w:spacing w:after="0" w:line="240" w:lineRule="auto"/>
                    <w:rPr>
                      <w:rFonts w:cs="Arial"/>
                    </w:rPr>
                  </w:pPr>
                  <w:r w:rsidRPr="00076A74">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CB06F9"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D7815C" w14:textId="77777777" w:rsidR="00C40E3D" w:rsidRPr="00076A74" w:rsidRDefault="00C40E3D" w:rsidP="00C40E3D">
                  <w:pPr>
                    <w:spacing w:after="0" w:line="240" w:lineRule="auto"/>
                    <w:rPr>
                      <w:rFonts w:cs="Arial"/>
                    </w:rPr>
                  </w:pPr>
                  <w:r w:rsidRPr="00076A74">
                    <w:rPr>
                      <w:rFonts w:eastAsia="Arial" w:cs="Arial"/>
                      <w:color w:val="000000"/>
                      <w:lang w:val="pt-BR" w:bidi="pt-BR"/>
                    </w:rPr>
                    <w:t>Sim</w:t>
                  </w:r>
                </w:p>
              </w:tc>
            </w:tr>
            <w:tr w:rsidR="00C40E3D" w:rsidRPr="00076A74" w14:paraId="4DC09376"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8A8880" w14:textId="77777777" w:rsidR="00C40E3D" w:rsidRPr="00076A74" w:rsidRDefault="00C40E3D" w:rsidP="00C40E3D">
                  <w:pPr>
                    <w:spacing w:after="0" w:line="240" w:lineRule="auto"/>
                    <w:rPr>
                      <w:rFonts w:cs="Arial"/>
                    </w:rPr>
                  </w:pPr>
                  <w:r w:rsidRPr="00076A74">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A36E18"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C34F28" w14:textId="77777777" w:rsidR="00C40E3D" w:rsidRPr="00076A74" w:rsidRDefault="00C40E3D" w:rsidP="00C40E3D">
                  <w:pPr>
                    <w:spacing w:after="0" w:line="240" w:lineRule="auto"/>
                    <w:rPr>
                      <w:rFonts w:cs="Arial"/>
                    </w:rPr>
                  </w:pPr>
                  <w:r w:rsidRPr="00076A74">
                    <w:rPr>
                      <w:rFonts w:eastAsia="Arial" w:cs="Arial"/>
                      <w:color w:val="000000"/>
                      <w:lang w:val="pt-BR" w:bidi="pt-BR"/>
                    </w:rPr>
                    <w:t>Não</w:t>
                  </w:r>
                </w:p>
              </w:tc>
            </w:tr>
            <w:tr w:rsidR="00C40E3D" w:rsidRPr="00076A74" w14:paraId="61D70BFA"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E5FF37" w14:textId="77777777" w:rsidR="00C40E3D" w:rsidRPr="00076A74" w:rsidRDefault="00C40E3D" w:rsidP="00C40E3D">
                  <w:pPr>
                    <w:spacing w:after="0" w:line="240" w:lineRule="auto"/>
                    <w:rPr>
                      <w:rFonts w:cs="Arial"/>
                    </w:rPr>
                  </w:pPr>
                  <w:r w:rsidRPr="00076A74">
                    <w:rPr>
                      <w:rFonts w:eastAsia="Arial" w:cs="Arial"/>
                      <w:color w:val="000000"/>
                      <w:lang w:val="pt-BR" w:bidi="pt-BR"/>
                    </w:rPr>
                    <w:lastRenderedPageBreak/>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7CC9A7" w14:textId="77777777" w:rsidR="00C40E3D" w:rsidRPr="00076A74" w:rsidRDefault="00C40E3D" w:rsidP="00C40E3D">
                  <w:pPr>
                    <w:spacing w:after="0" w:line="240" w:lineRule="auto"/>
                    <w:rPr>
                      <w:rFonts w:cs="Arial"/>
                    </w:rPr>
                  </w:pPr>
                  <w:r w:rsidRPr="00076A74">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51026D" w14:textId="77777777" w:rsidR="00C40E3D" w:rsidRPr="00076A74" w:rsidRDefault="00C40E3D" w:rsidP="00C40E3D">
                  <w:pPr>
                    <w:spacing w:after="0" w:line="240" w:lineRule="auto"/>
                    <w:rPr>
                      <w:rFonts w:cs="Arial"/>
                    </w:rPr>
                  </w:pPr>
                  <w:r w:rsidRPr="00076A74">
                    <w:rPr>
                      <w:rFonts w:eastAsia="Arial" w:cs="Arial"/>
                      <w:color w:val="000000"/>
                      <w:lang w:val="pt-BR" w:bidi="pt-BR"/>
                    </w:rPr>
                    <w:t>900</w:t>
                  </w:r>
                </w:p>
              </w:tc>
            </w:tr>
            <w:tr w:rsidR="00C40E3D" w:rsidRPr="00076A74" w14:paraId="4E58C83E"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F363BE" w14:textId="77777777" w:rsidR="00C40E3D" w:rsidRPr="00076A74" w:rsidRDefault="00C40E3D" w:rsidP="00C40E3D">
                  <w:pPr>
                    <w:spacing w:after="0" w:line="240" w:lineRule="auto"/>
                    <w:rPr>
                      <w:rFonts w:cs="Arial"/>
                    </w:rPr>
                  </w:pPr>
                  <w:r w:rsidRPr="00076A74">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463568" w14:textId="77777777" w:rsidR="00C40E3D" w:rsidRPr="00076A74" w:rsidRDefault="00C40E3D" w:rsidP="00C40E3D">
                  <w:pPr>
                    <w:spacing w:after="0" w:line="240" w:lineRule="auto"/>
                    <w:rPr>
                      <w:rFonts w:cs="Arial"/>
                    </w:rPr>
                  </w:pPr>
                  <w:r w:rsidRPr="00076A74">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7BB843" w14:textId="77777777" w:rsidR="00C40E3D" w:rsidRPr="00076A74" w:rsidRDefault="00C40E3D" w:rsidP="00C40E3D">
                  <w:pPr>
                    <w:spacing w:after="0" w:line="240" w:lineRule="auto"/>
                    <w:rPr>
                      <w:rFonts w:cs="Arial"/>
                    </w:rPr>
                  </w:pPr>
                </w:p>
              </w:tc>
            </w:tr>
            <w:tr w:rsidR="00C40E3D" w:rsidRPr="00076A74" w14:paraId="6263E4A9"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06CD90" w14:textId="7825A70B" w:rsidR="00C40E3D" w:rsidRPr="00076A74" w:rsidRDefault="009F366A" w:rsidP="00C40E3D">
                  <w:pPr>
                    <w:spacing w:after="0" w:line="240" w:lineRule="auto"/>
                    <w:rPr>
                      <w:rFonts w:cs="Arial"/>
                    </w:rPr>
                  </w:pPr>
                  <w:r w:rsidRPr="00076A74">
                    <w:rPr>
                      <w:rFonts w:eastAsia="Arial" w:cs="Arial"/>
                      <w:color w:val="000000"/>
                      <w:lang w:val="pt-BR" w:bidi="pt-BR"/>
                    </w:rPr>
                    <w:t>Tempo limite de conexão de banco de dados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08DB64" w14:textId="77777777" w:rsidR="00C40E3D" w:rsidRPr="00076A74" w:rsidRDefault="00C40E3D" w:rsidP="00C40E3D">
                  <w:pPr>
                    <w:spacing w:after="0" w:line="240" w:lineRule="auto"/>
                    <w:rPr>
                      <w:rFonts w:cs="Arial"/>
                    </w:rPr>
                  </w:pPr>
                  <w:r w:rsidRPr="00076A74">
                    <w:rPr>
                      <w:rFonts w:eastAsia="Arial" w:cs="Arial"/>
                      <w:color w:val="000000"/>
                      <w:lang w:val="pt-BR" w:bidi="pt-BR"/>
                    </w:rPr>
                    <w:t>O fluxo de trabalho falhará e registrará um evento se não puder acessar o banco de dados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D54926" w14:textId="77777777" w:rsidR="00C40E3D" w:rsidRPr="00076A74" w:rsidRDefault="00C40E3D" w:rsidP="00C40E3D">
                  <w:pPr>
                    <w:spacing w:after="0" w:line="240" w:lineRule="auto"/>
                    <w:rPr>
                      <w:rFonts w:cs="Arial"/>
                    </w:rPr>
                  </w:pPr>
                  <w:r w:rsidRPr="00076A74">
                    <w:rPr>
                      <w:rFonts w:eastAsia="Arial" w:cs="Arial"/>
                      <w:color w:val="000000"/>
                      <w:lang w:val="pt-BR" w:bidi="pt-BR"/>
                    </w:rPr>
                    <w:t>200</w:t>
                  </w:r>
                </w:p>
              </w:tc>
            </w:tr>
            <w:tr w:rsidR="00C40E3D" w:rsidRPr="00076A74" w14:paraId="5DCAAF51"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D481E86" w14:textId="77777777" w:rsidR="00C40E3D" w:rsidRPr="00076A74" w:rsidRDefault="00C40E3D" w:rsidP="00C40E3D">
                  <w:pPr>
                    <w:spacing w:after="0" w:line="240" w:lineRule="auto"/>
                    <w:rPr>
                      <w:rFonts w:cs="Arial"/>
                    </w:rPr>
                  </w:pPr>
                  <w:r w:rsidRPr="00076A74">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C7BDE4" w14:textId="77777777" w:rsidR="00C40E3D" w:rsidRPr="00076A74" w:rsidRDefault="00C40E3D" w:rsidP="00C40E3D">
                  <w:pPr>
                    <w:spacing w:after="0" w:line="240" w:lineRule="auto"/>
                    <w:rPr>
                      <w:rFonts w:cs="Arial"/>
                    </w:rPr>
                  </w:pPr>
                  <w:r w:rsidRPr="00076A74">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CCAB0C" w14:textId="77777777" w:rsidR="00C40E3D" w:rsidRPr="00076A74" w:rsidRDefault="00C40E3D" w:rsidP="00C40E3D">
                  <w:pPr>
                    <w:spacing w:after="0" w:line="240" w:lineRule="auto"/>
                    <w:rPr>
                      <w:rFonts w:cs="Arial"/>
                    </w:rPr>
                  </w:pPr>
                  <w:r w:rsidRPr="00076A74">
                    <w:rPr>
                      <w:rFonts w:eastAsia="Arial" w:cs="Arial"/>
                      <w:color w:val="000000"/>
                      <w:lang w:val="pt-BR" w:bidi="pt-BR"/>
                    </w:rPr>
                    <w:t>300</w:t>
                  </w:r>
                </w:p>
              </w:tc>
            </w:tr>
          </w:tbl>
          <w:p w14:paraId="43B4ACF6" w14:textId="77777777" w:rsidR="00C40E3D" w:rsidRPr="00076A74" w:rsidRDefault="00C40E3D" w:rsidP="00C40E3D">
            <w:pPr>
              <w:spacing w:after="0" w:line="240" w:lineRule="auto"/>
              <w:rPr>
                <w:rFonts w:cs="Arial"/>
              </w:rPr>
            </w:pPr>
          </w:p>
        </w:tc>
        <w:tc>
          <w:tcPr>
            <w:tcW w:w="149" w:type="dxa"/>
          </w:tcPr>
          <w:p w14:paraId="055C40D9" w14:textId="77777777" w:rsidR="00C40E3D" w:rsidRPr="00076A74" w:rsidRDefault="00C40E3D" w:rsidP="00C40E3D">
            <w:pPr>
              <w:pStyle w:val="EmptyCellLayoutStyle"/>
              <w:spacing w:after="0" w:line="240" w:lineRule="auto"/>
              <w:rPr>
                <w:rFonts w:ascii="Arial" w:hAnsi="Arial" w:cs="Arial"/>
              </w:rPr>
            </w:pPr>
          </w:p>
        </w:tc>
      </w:tr>
      <w:tr w:rsidR="00C40E3D" w:rsidRPr="00076A74" w14:paraId="450BDA0C" w14:textId="77777777" w:rsidTr="00C40E3D">
        <w:trPr>
          <w:trHeight w:val="80"/>
        </w:trPr>
        <w:tc>
          <w:tcPr>
            <w:tcW w:w="54" w:type="dxa"/>
          </w:tcPr>
          <w:p w14:paraId="40A12A97" w14:textId="77777777" w:rsidR="00C40E3D" w:rsidRPr="00076A74" w:rsidRDefault="00C40E3D" w:rsidP="00C40E3D">
            <w:pPr>
              <w:pStyle w:val="EmptyCellLayoutStyle"/>
              <w:spacing w:after="0" w:line="240" w:lineRule="auto"/>
              <w:rPr>
                <w:rFonts w:ascii="Arial" w:hAnsi="Arial" w:cs="Arial"/>
              </w:rPr>
            </w:pPr>
          </w:p>
        </w:tc>
        <w:tc>
          <w:tcPr>
            <w:tcW w:w="10395" w:type="dxa"/>
          </w:tcPr>
          <w:p w14:paraId="01EBA88B" w14:textId="77777777" w:rsidR="00C40E3D" w:rsidRPr="00076A74" w:rsidRDefault="00C40E3D" w:rsidP="00C40E3D">
            <w:pPr>
              <w:pStyle w:val="EmptyCellLayoutStyle"/>
              <w:spacing w:after="0" w:line="240" w:lineRule="auto"/>
              <w:rPr>
                <w:rFonts w:ascii="Arial" w:hAnsi="Arial" w:cs="Arial"/>
              </w:rPr>
            </w:pPr>
          </w:p>
        </w:tc>
        <w:tc>
          <w:tcPr>
            <w:tcW w:w="149" w:type="dxa"/>
          </w:tcPr>
          <w:p w14:paraId="48AD8D20" w14:textId="77777777" w:rsidR="00C40E3D" w:rsidRPr="00076A74" w:rsidRDefault="00C40E3D" w:rsidP="00C40E3D">
            <w:pPr>
              <w:pStyle w:val="EmptyCellLayoutStyle"/>
              <w:spacing w:after="0" w:line="240" w:lineRule="auto"/>
              <w:rPr>
                <w:rFonts w:ascii="Arial" w:hAnsi="Arial" w:cs="Arial"/>
              </w:rPr>
            </w:pPr>
          </w:p>
        </w:tc>
      </w:tr>
    </w:tbl>
    <w:p w14:paraId="72B8CB88" w14:textId="77777777" w:rsidR="00C40E3D" w:rsidRPr="00076A74" w:rsidRDefault="00C40E3D" w:rsidP="00C40E3D">
      <w:pPr>
        <w:spacing w:after="0" w:line="240" w:lineRule="auto"/>
        <w:rPr>
          <w:rFonts w:cs="Arial"/>
        </w:rPr>
      </w:pPr>
    </w:p>
    <w:p w14:paraId="3665240E" w14:textId="77777777" w:rsidR="00C40E3D" w:rsidRPr="00076A74" w:rsidRDefault="00C40E3D" w:rsidP="00C40E3D">
      <w:pPr>
        <w:spacing w:after="0" w:line="240" w:lineRule="auto"/>
        <w:rPr>
          <w:rFonts w:cs="Arial"/>
          <w:color w:val="5B9BD5" w:themeColor="accent1"/>
        </w:rPr>
      </w:pPr>
      <w:r w:rsidRPr="00076A74">
        <w:rPr>
          <w:rFonts w:eastAsia="Arial" w:cs="Arial"/>
          <w:b/>
          <w:color w:val="5B9BD5" w:themeColor="accent1"/>
          <w:lang w:val="pt-BR" w:bidi="pt-BR"/>
        </w:rPr>
        <w:t>SSRS 2016: Número de fontes de dados compartilhadas</w:t>
      </w:r>
    </w:p>
    <w:p w14:paraId="61250C78" w14:textId="77777777" w:rsidR="00C40E3D" w:rsidRPr="00076A74" w:rsidRDefault="00C40E3D" w:rsidP="00C40E3D">
      <w:pPr>
        <w:spacing w:after="0" w:line="240" w:lineRule="auto"/>
        <w:rPr>
          <w:rFonts w:cs="Arial"/>
        </w:rPr>
      </w:pPr>
      <w:r w:rsidRPr="00076A74">
        <w:rPr>
          <w:rFonts w:eastAsia="Arial" w:cs="Arial"/>
          <w:color w:val="000000"/>
          <w:lang w:val="pt-BR" w:bidi="pt-BR"/>
        </w:rPr>
        <w:t>A regra coleta o número de fontes de dados compartilhadas implantadas na Implantação do SSRS. A regra consulta o banco de dados do Catálogo SSRS para obter as informações.</w:t>
      </w:r>
    </w:p>
    <w:tbl>
      <w:tblPr>
        <w:tblW w:w="0" w:type="auto"/>
        <w:tblCellMar>
          <w:left w:w="0" w:type="dxa"/>
          <w:right w:w="0" w:type="dxa"/>
        </w:tblCellMar>
        <w:tblLook w:val="0000" w:firstRow="0" w:lastRow="0" w:firstColumn="0" w:lastColumn="0" w:noHBand="0" w:noVBand="0"/>
      </w:tblPr>
      <w:tblGrid>
        <w:gridCol w:w="41"/>
        <w:gridCol w:w="8489"/>
        <w:gridCol w:w="110"/>
      </w:tblGrid>
      <w:tr w:rsidR="00C40E3D" w:rsidRPr="00076A74" w14:paraId="4BF6927E" w14:textId="77777777" w:rsidTr="00C40E3D">
        <w:trPr>
          <w:trHeight w:val="54"/>
        </w:trPr>
        <w:tc>
          <w:tcPr>
            <w:tcW w:w="54" w:type="dxa"/>
          </w:tcPr>
          <w:p w14:paraId="655C3A33" w14:textId="77777777" w:rsidR="00C40E3D" w:rsidRPr="00076A74" w:rsidRDefault="00C40E3D" w:rsidP="00C40E3D">
            <w:pPr>
              <w:pStyle w:val="EmptyCellLayoutStyle"/>
              <w:spacing w:after="0" w:line="240" w:lineRule="auto"/>
              <w:rPr>
                <w:rFonts w:ascii="Arial" w:hAnsi="Arial" w:cs="Arial"/>
              </w:rPr>
            </w:pPr>
          </w:p>
        </w:tc>
        <w:tc>
          <w:tcPr>
            <w:tcW w:w="10395" w:type="dxa"/>
          </w:tcPr>
          <w:p w14:paraId="1E3191DE" w14:textId="77777777" w:rsidR="00C40E3D" w:rsidRPr="00076A74" w:rsidRDefault="00C40E3D" w:rsidP="00C40E3D">
            <w:pPr>
              <w:pStyle w:val="EmptyCellLayoutStyle"/>
              <w:spacing w:after="0" w:line="240" w:lineRule="auto"/>
              <w:rPr>
                <w:rFonts w:ascii="Arial" w:hAnsi="Arial" w:cs="Arial"/>
              </w:rPr>
            </w:pPr>
          </w:p>
        </w:tc>
        <w:tc>
          <w:tcPr>
            <w:tcW w:w="149" w:type="dxa"/>
          </w:tcPr>
          <w:p w14:paraId="6EB5B53B" w14:textId="77777777" w:rsidR="00C40E3D" w:rsidRPr="00076A74" w:rsidRDefault="00C40E3D" w:rsidP="00C40E3D">
            <w:pPr>
              <w:pStyle w:val="EmptyCellLayoutStyle"/>
              <w:spacing w:after="0" w:line="240" w:lineRule="auto"/>
              <w:rPr>
                <w:rFonts w:ascii="Arial" w:hAnsi="Arial" w:cs="Arial"/>
              </w:rPr>
            </w:pPr>
          </w:p>
        </w:tc>
      </w:tr>
      <w:tr w:rsidR="00C40E3D" w:rsidRPr="00076A74" w14:paraId="36B0A270" w14:textId="77777777" w:rsidTr="00C40E3D">
        <w:tc>
          <w:tcPr>
            <w:tcW w:w="54" w:type="dxa"/>
          </w:tcPr>
          <w:p w14:paraId="4D5EC191" w14:textId="77777777" w:rsidR="00C40E3D" w:rsidRPr="00076A74" w:rsidRDefault="00C40E3D" w:rsidP="00C40E3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C40E3D" w:rsidRPr="00076A74" w14:paraId="406860F3"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734B0B1" w14:textId="77777777" w:rsidR="00C40E3D" w:rsidRPr="00076A74" w:rsidRDefault="00C40E3D" w:rsidP="00C40E3D">
                  <w:pPr>
                    <w:spacing w:after="0" w:line="240" w:lineRule="auto"/>
                    <w:rPr>
                      <w:rFonts w:cs="Arial"/>
                    </w:rPr>
                  </w:pPr>
                  <w:r w:rsidRPr="00076A74">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6B480C" w14:textId="77777777" w:rsidR="00C40E3D" w:rsidRPr="00076A74" w:rsidRDefault="00C40E3D" w:rsidP="00C40E3D">
                  <w:pPr>
                    <w:spacing w:after="0" w:line="240" w:lineRule="auto"/>
                    <w:rPr>
                      <w:rFonts w:cs="Arial"/>
                    </w:rPr>
                  </w:pPr>
                  <w:r w:rsidRPr="00076A74">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B7D4B7" w14:textId="77777777" w:rsidR="00C40E3D" w:rsidRPr="00076A74" w:rsidRDefault="00C40E3D" w:rsidP="00C40E3D">
                  <w:pPr>
                    <w:spacing w:after="0" w:line="240" w:lineRule="auto"/>
                    <w:rPr>
                      <w:rFonts w:cs="Arial"/>
                    </w:rPr>
                  </w:pPr>
                  <w:r w:rsidRPr="00076A74">
                    <w:rPr>
                      <w:rFonts w:eastAsia="Arial" w:cs="Arial"/>
                      <w:b/>
                      <w:color w:val="000000"/>
                      <w:lang w:val="pt-BR" w:bidi="pt-BR"/>
                    </w:rPr>
                    <w:t>Valor padrão</w:t>
                  </w:r>
                </w:p>
              </w:tc>
            </w:tr>
            <w:tr w:rsidR="00C40E3D" w:rsidRPr="00076A74" w14:paraId="23AA5B49"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5C167A" w14:textId="77777777" w:rsidR="00C40E3D" w:rsidRPr="00076A74" w:rsidRDefault="00C40E3D" w:rsidP="00C40E3D">
                  <w:pPr>
                    <w:spacing w:after="0" w:line="240" w:lineRule="auto"/>
                    <w:rPr>
                      <w:rFonts w:cs="Arial"/>
                    </w:rPr>
                  </w:pPr>
                  <w:r w:rsidRPr="00076A74">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D73C1C"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29C653" w14:textId="77777777" w:rsidR="00C40E3D" w:rsidRPr="00076A74" w:rsidRDefault="00C40E3D" w:rsidP="00C40E3D">
                  <w:pPr>
                    <w:spacing w:after="0" w:line="240" w:lineRule="auto"/>
                    <w:rPr>
                      <w:rFonts w:cs="Arial"/>
                    </w:rPr>
                  </w:pPr>
                  <w:r w:rsidRPr="00076A74">
                    <w:rPr>
                      <w:rFonts w:eastAsia="Arial" w:cs="Arial"/>
                      <w:color w:val="000000"/>
                      <w:lang w:val="pt-BR" w:bidi="pt-BR"/>
                    </w:rPr>
                    <w:t>Sim</w:t>
                  </w:r>
                </w:p>
              </w:tc>
            </w:tr>
            <w:tr w:rsidR="00C40E3D" w:rsidRPr="00076A74" w14:paraId="42181645"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7CC02E" w14:textId="77777777" w:rsidR="00C40E3D" w:rsidRPr="00076A74" w:rsidRDefault="00C40E3D" w:rsidP="00C40E3D">
                  <w:pPr>
                    <w:spacing w:after="0" w:line="240" w:lineRule="auto"/>
                    <w:rPr>
                      <w:rFonts w:cs="Arial"/>
                    </w:rPr>
                  </w:pPr>
                  <w:r w:rsidRPr="00076A74">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E59B8D"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8D26D9" w14:textId="77777777" w:rsidR="00C40E3D" w:rsidRPr="00076A74" w:rsidRDefault="00C40E3D" w:rsidP="00C40E3D">
                  <w:pPr>
                    <w:spacing w:after="0" w:line="240" w:lineRule="auto"/>
                    <w:rPr>
                      <w:rFonts w:cs="Arial"/>
                    </w:rPr>
                  </w:pPr>
                  <w:r w:rsidRPr="00076A74">
                    <w:rPr>
                      <w:rFonts w:eastAsia="Arial" w:cs="Arial"/>
                      <w:color w:val="000000"/>
                      <w:lang w:val="pt-BR" w:bidi="pt-BR"/>
                    </w:rPr>
                    <w:t>Não</w:t>
                  </w:r>
                </w:p>
              </w:tc>
            </w:tr>
            <w:tr w:rsidR="00C40E3D" w:rsidRPr="00076A74" w14:paraId="05C3B937"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1B1AD4" w14:textId="77777777" w:rsidR="00C40E3D" w:rsidRPr="00076A74" w:rsidRDefault="00C40E3D" w:rsidP="00C40E3D">
                  <w:pPr>
                    <w:spacing w:after="0" w:line="240" w:lineRule="auto"/>
                    <w:rPr>
                      <w:rFonts w:cs="Arial"/>
                    </w:rPr>
                  </w:pPr>
                  <w:r w:rsidRPr="00076A74">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E0FA13" w14:textId="77777777" w:rsidR="00C40E3D" w:rsidRPr="00076A74" w:rsidRDefault="00C40E3D" w:rsidP="00C40E3D">
                  <w:pPr>
                    <w:spacing w:after="0" w:line="240" w:lineRule="auto"/>
                    <w:rPr>
                      <w:rFonts w:cs="Arial"/>
                    </w:rPr>
                  </w:pPr>
                  <w:r w:rsidRPr="00076A74">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E69A8D" w14:textId="77777777" w:rsidR="00C40E3D" w:rsidRPr="00076A74" w:rsidRDefault="00C40E3D" w:rsidP="00C40E3D">
                  <w:pPr>
                    <w:spacing w:after="0" w:line="240" w:lineRule="auto"/>
                    <w:rPr>
                      <w:rFonts w:cs="Arial"/>
                    </w:rPr>
                  </w:pPr>
                  <w:r w:rsidRPr="00076A74">
                    <w:rPr>
                      <w:rFonts w:eastAsia="Arial" w:cs="Arial"/>
                      <w:color w:val="000000"/>
                      <w:lang w:val="pt-BR" w:bidi="pt-BR"/>
                    </w:rPr>
                    <w:t>900</w:t>
                  </w:r>
                </w:p>
              </w:tc>
            </w:tr>
            <w:tr w:rsidR="00C40E3D" w:rsidRPr="00076A74" w14:paraId="68E41D6A"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A529FA" w14:textId="77777777" w:rsidR="00C40E3D" w:rsidRPr="00076A74" w:rsidRDefault="00C40E3D" w:rsidP="00C40E3D">
                  <w:pPr>
                    <w:spacing w:after="0" w:line="240" w:lineRule="auto"/>
                    <w:rPr>
                      <w:rFonts w:cs="Arial"/>
                    </w:rPr>
                  </w:pPr>
                  <w:r w:rsidRPr="00076A74">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48421A" w14:textId="77777777" w:rsidR="00C40E3D" w:rsidRPr="00076A74" w:rsidRDefault="00C40E3D" w:rsidP="00C40E3D">
                  <w:pPr>
                    <w:spacing w:after="0" w:line="240" w:lineRule="auto"/>
                    <w:rPr>
                      <w:rFonts w:cs="Arial"/>
                    </w:rPr>
                  </w:pPr>
                  <w:r w:rsidRPr="00076A74">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1C9099" w14:textId="77777777" w:rsidR="00C40E3D" w:rsidRPr="00076A74" w:rsidRDefault="00C40E3D" w:rsidP="00C40E3D">
                  <w:pPr>
                    <w:spacing w:after="0" w:line="240" w:lineRule="auto"/>
                    <w:rPr>
                      <w:rFonts w:cs="Arial"/>
                    </w:rPr>
                  </w:pPr>
                </w:p>
              </w:tc>
            </w:tr>
            <w:tr w:rsidR="00C40E3D" w:rsidRPr="00076A74" w14:paraId="5DBB2F63"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495190" w14:textId="5786517F" w:rsidR="00C40E3D" w:rsidRPr="00076A74" w:rsidRDefault="009F366A" w:rsidP="00C40E3D">
                  <w:pPr>
                    <w:spacing w:after="0" w:line="240" w:lineRule="auto"/>
                    <w:rPr>
                      <w:rFonts w:cs="Arial"/>
                    </w:rPr>
                  </w:pPr>
                  <w:r w:rsidRPr="00076A74">
                    <w:rPr>
                      <w:rFonts w:eastAsia="Arial" w:cs="Arial"/>
                      <w:color w:val="000000"/>
                      <w:lang w:val="pt-BR" w:bidi="pt-BR"/>
                    </w:rPr>
                    <w:t>Tempo limite de conexão de banco de dados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CAC3ED" w14:textId="77777777" w:rsidR="00C40E3D" w:rsidRPr="00076A74" w:rsidRDefault="00C40E3D" w:rsidP="00C40E3D">
                  <w:pPr>
                    <w:spacing w:after="0" w:line="240" w:lineRule="auto"/>
                    <w:rPr>
                      <w:rFonts w:cs="Arial"/>
                    </w:rPr>
                  </w:pPr>
                  <w:r w:rsidRPr="00076A74">
                    <w:rPr>
                      <w:rFonts w:eastAsia="Arial" w:cs="Arial"/>
                      <w:color w:val="000000"/>
                      <w:lang w:val="pt-BR" w:bidi="pt-BR"/>
                    </w:rPr>
                    <w:t>O fluxo de trabalho falhará e registrará um evento se não puder acessar o banco de dados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CB20ED" w14:textId="77777777" w:rsidR="00C40E3D" w:rsidRPr="00076A74" w:rsidRDefault="00C40E3D" w:rsidP="00C40E3D">
                  <w:pPr>
                    <w:spacing w:after="0" w:line="240" w:lineRule="auto"/>
                    <w:rPr>
                      <w:rFonts w:cs="Arial"/>
                    </w:rPr>
                  </w:pPr>
                  <w:r w:rsidRPr="00076A74">
                    <w:rPr>
                      <w:rFonts w:eastAsia="Arial" w:cs="Arial"/>
                      <w:color w:val="000000"/>
                      <w:lang w:val="pt-BR" w:bidi="pt-BR"/>
                    </w:rPr>
                    <w:t>200</w:t>
                  </w:r>
                </w:p>
              </w:tc>
            </w:tr>
            <w:tr w:rsidR="00C40E3D" w:rsidRPr="00076A74" w14:paraId="32267F31"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15DC94" w14:textId="77777777" w:rsidR="00C40E3D" w:rsidRPr="00076A74" w:rsidRDefault="00C40E3D" w:rsidP="00C40E3D">
                  <w:pPr>
                    <w:spacing w:after="0" w:line="240" w:lineRule="auto"/>
                    <w:rPr>
                      <w:rFonts w:cs="Arial"/>
                    </w:rPr>
                  </w:pPr>
                  <w:r w:rsidRPr="00076A74">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BBFE04" w14:textId="77777777" w:rsidR="00C40E3D" w:rsidRPr="00076A74" w:rsidRDefault="00C40E3D" w:rsidP="00C40E3D">
                  <w:pPr>
                    <w:spacing w:after="0" w:line="240" w:lineRule="auto"/>
                    <w:rPr>
                      <w:rFonts w:cs="Arial"/>
                    </w:rPr>
                  </w:pPr>
                  <w:r w:rsidRPr="00076A74">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0CE128" w14:textId="77777777" w:rsidR="00C40E3D" w:rsidRPr="00076A74" w:rsidRDefault="00C40E3D" w:rsidP="00C40E3D">
                  <w:pPr>
                    <w:spacing w:after="0" w:line="240" w:lineRule="auto"/>
                    <w:rPr>
                      <w:rFonts w:cs="Arial"/>
                    </w:rPr>
                  </w:pPr>
                  <w:r w:rsidRPr="00076A74">
                    <w:rPr>
                      <w:rFonts w:eastAsia="Arial" w:cs="Arial"/>
                      <w:color w:val="000000"/>
                      <w:lang w:val="pt-BR" w:bidi="pt-BR"/>
                    </w:rPr>
                    <w:t>300</w:t>
                  </w:r>
                </w:p>
              </w:tc>
            </w:tr>
          </w:tbl>
          <w:p w14:paraId="09EA5578" w14:textId="77777777" w:rsidR="00C40E3D" w:rsidRPr="00076A74" w:rsidRDefault="00C40E3D" w:rsidP="00C40E3D">
            <w:pPr>
              <w:spacing w:after="0" w:line="240" w:lineRule="auto"/>
              <w:rPr>
                <w:rFonts w:cs="Arial"/>
              </w:rPr>
            </w:pPr>
          </w:p>
        </w:tc>
        <w:tc>
          <w:tcPr>
            <w:tcW w:w="149" w:type="dxa"/>
          </w:tcPr>
          <w:p w14:paraId="7DDD87D3" w14:textId="77777777" w:rsidR="00C40E3D" w:rsidRPr="00076A74" w:rsidRDefault="00C40E3D" w:rsidP="00C40E3D">
            <w:pPr>
              <w:pStyle w:val="EmptyCellLayoutStyle"/>
              <w:spacing w:after="0" w:line="240" w:lineRule="auto"/>
              <w:rPr>
                <w:rFonts w:ascii="Arial" w:hAnsi="Arial" w:cs="Arial"/>
              </w:rPr>
            </w:pPr>
          </w:p>
        </w:tc>
      </w:tr>
      <w:tr w:rsidR="00C40E3D" w:rsidRPr="00076A74" w14:paraId="7B92CDF5" w14:textId="77777777" w:rsidTr="00C40E3D">
        <w:trPr>
          <w:trHeight w:val="80"/>
        </w:trPr>
        <w:tc>
          <w:tcPr>
            <w:tcW w:w="54" w:type="dxa"/>
          </w:tcPr>
          <w:p w14:paraId="31547509" w14:textId="77777777" w:rsidR="00C40E3D" w:rsidRPr="00076A74" w:rsidRDefault="00C40E3D" w:rsidP="00C40E3D">
            <w:pPr>
              <w:pStyle w:val="EmptyCellLayoutStyle"/>
              <w:spacing w:after="0" w:line="240" w:lineRule="auto"/>
              <w:rPr>
                <w:rFonts w:ascii="Arial" w:hAnsi="Arial" w:cs="Arial"/>
              </w:rPr>
            </w:pPr>
          </w:p>
        </w:tc>
        <w:tc>
          <w:tcPr>
            <w:tcW w:w="10395" w:type="dxa"/>
          </w:tcPr>
          <w:p w14:paraId="101AA5A7" w14:textId="77777777" w:rsidR="00C40E3D" w:rsidRPr="00076A74" w:rsidRDefault="00C40E3D" w:rsidP="00C40E3D">
            <w:pPr>
              <w:pStyle w:val="EmptyCellLayoutStyle"/>
              <w:spacing w:after="0" w:line="240" w:lineRule="auto"/>
              <w:rPr>
                <w:rFonts w:ascii="Arial" w:hAnsi="Arial" w:cs="Arial"/>
              </w:rPr>
            </w:pPr>
          </w:p>
        </w:tc>
        <w:tc>
          <w:tcPr>
            <w:tcW w:w="149" w:type="dxa"/>
          </w:tcPr>
          <w:p w14:paraId="6951A0CD" w14:textId="77777777" w:rsidR="00C40E3D" w:rsidRPr="00076A74" w:rsidRDefault="00C40E3D" w:rsidP="00C40E3D">
            <w:pPr>
              <w:pStyle w:val="EmptyCellLayoutStyle"/>
              <w:spacing w:after="0" w:line="240" w:lineRule="auto"/>
              <w:rPr>
                <w:rFonts w:ascii="Arial" w:hAnsi="Arial" w:cs="Arial"/>
              </w:rPr>
            </w:pPr>
          </w:p>
        </w:tc>
      </w:tr>
    </w:tbl>
    <w:p w14:paraId="49F42903" w14:textId="77777777" w:rsidR="00C40E3D" w:rsidRPr="00076A74" w:rsidRDefault="00C40E3D" w:rsidP="00C40E3D">
      <w:pPr>
        <w:spacing w:after="0" w:line="240" w:lineRule="auto"/>
        <w:rPr>
          <w:rFonts w:cs="Arial"/>
        </w:rPr>
      </w:pPr>
    </w:p>
    <w:p w14:paraId="36D63F6B" w14:textId="77777777" w:rsidR="00C40E3D" w:rsidRPr="00076A74" w:rsidRDefault="00C40E3D" w:rsidP="00C40E3D">
      <w:pPr>
        <w:spacing w:after="0" w:line="240" w:lineRule="auto"/>
        <w:rPr>
          <w:rFonts w:cs="Arial"/>
          <w:color w:val="5B9BD5" w:themeColor="accent1"/>
        </w:rPr>
      </w:pPr>
      <w:r w:rsidRPr="00076A74">
        <w:rPr>
          <w:rFonts w:eastAsia="Arial" w:cs="Arial"/>
          <w:b/>
          <w:color w:val="5B9BD5" w:themeColor="accent1"/>
          <w:lang w:val="pt-BR" w:bidi="pt-BR"/>
        </w:rPr>
        <w:t>SSRS 2016: Falhas de execução agendada por minuto</w:t>
      </w:r>
    </w:p>
    <w:p w14:paraId="544BB1DA" w14:textId="77777777" w:rsidR="00C40E3D" w:rsidRPr="00076A74" w:rsidRDefault="00C40E3D" w:rsidP="00C40E3D">
      <w:pPr>
        <w:spacing w:after="0" w:line="240" w:lineRule="auto"/>
        <w:rPr>
          <w:rFonts w:cs="Arial"/>
        </w:rPr>
      </w:pPr>
      <w:r w:rsidRPr="00076A74">
        <w:rPr>
          <w:rFonts w:eastAsia="Arial" w:cs="Arial"/>
          <w:color w:val="000000"/>
          <w:lang w:val="pt-BR" w:bidi="pt-BR"/>
        </w:rPr>
        <w:lastRenderedPageBreak/>
        <w:t>A regra coleta o número de falhas de execuções agendadas por minuto para toda a Implantação do SSRS. A regra consulta o banco de dados do Catálogo SSRS para obter as informações.</w:t>
      </w:r>
    </w:p>
    <w:tbl>
      <w:tblPr>
        <w:tblW w:w="0" w:type="auto"/>
        <w:tblCellMar>
          <w:left w:w="0" w:type="dxa"/>
          <w:right w:w="0" w:type="dxa"/>
        </w:tblCellMar>
        <w:tblLook w:val="0000" w:firstRow="0" w:lastRow="0" w:firstColumn="0" w:lastColumn="0" w:noHBand="0" w:noVBand="0"/>
      </w:tblPr>
      <w:tblGrid>
        <w:gridCol w:w="41"/>
        <w:gridCol w:w="8489"/>
        <w:gridCol w:w="110"/>
      </w:tblGrid>
      <w:tr w:rsidR="00C40E3D" w:rsidRPr="00076A74" w14:paraId="33FE0180" w14:textId="77777777" w:rsidTr="00C40E3D">
        <w:trPr>
          <w:trHeight w:val="54"/>
        </w:trPr>
        <w:tc>
          <w:tcPr>
            <w:tcW w:w="54" w:type="dxa"/>
          </w:tcPr>
          <w:p w14:paraId="76F2EB0F" w14:textId="77777777" w:rsidR="00C40E3D" w:rsidRPr="00076A74" w:rsidRDefault="00C40E3D" w:rsidP="00C40E3D">
            <w:pPr>
              <w:pStyle w:val="EmptyCellLayoutStyle"/>
              <w:spacing w:after="0" w:line="240" w:lineRule="auto"/>
              <w:rPr>
                <w:rFonts w:ascii="Arial" w:hAnsi="Arial" w:cs="Arial"/>
              </w:rPr>
            </w:pPr>
          </w:p>
        </w:tc>
        <w:tc>
          <w:tcPr>
            <w:tcW w:w="10395" w:type="dxa"/>
          </w:tcPr>
          <w:p w14:paraId="603089BF" w14:textId="77777777" w:rsidR="00C40E3D" w:rsidRPr="00076A74" w:rsidRDefault="00C40E3D" w:rsidP="00C40E3D">
            <w:pPr>
              <w:pStyle w:val="EmptyCellLayoutStyle"/>
              <w:spacing w:after="0" w:line="240" w:lineRule="auto"/>
              <w:rPr>
                <w:rFonts w:ascii="Arial" w:hAnsi="Arial" w:cs="Arial"/>
              </w:rPr>
            </w:pPr>
          </w:p>
        </w:tc>
        <w:tc>
          <w:tcPr>
            <w:tcW w:w="149" w:type="dxa"/>
          </w:tcPr>
          <w:p w14:paraId="4121426C" w14:textId="77777777" w:rsidR="00C40E3D" w:rsidRPr="00076A74" w:rsidRDefault="00C40E3D" w:rsidP="00C40E3D">
            <w:pPr>
              <w:pStyle w:val="EmptyCellLayoutStyle"/>
              <w:spacing w:after="0" w:line="240" w:lineRule="auto"/>
              <w:rPr>
                <w:rFonts w:ascii="Arial" w:hAnsi="Arial" w:cs="Arial"/>
              </w:rPr>
            </w:pPr>
          </w:p>
        </w:tc>
      </w:tr>
      <w:tr w:rsidR="00C40E3D" w:rsidRPr="00076A74" w14:paraId="5ED29DD9" w14:textId="77777777" w:rsidTr="00C40E3D">
        <w:tc>
          <w:tcPr>
            <w:tcW w:w="54" w:type="dxa"/>
          </w:tcPr>
          <w:p w14:paraId="328C644B" w14:textId="77777777" w:rsidR="00C40E3D" w:rsidRPr="00076A74" w:rsidRDefault="00C40E3D" w:rsidP="00C40E3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C40E3D" w:rsidRPr="00076A74" w14:paraId="034D44B7"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EF04E16" w14:textId="77777777" w:rsidR="00C40E3D" w:rsidRPr="00076A74" w:rsidRDefault="00C40E3D" w:rsidP="00C40E3D">
                  <w:pPr>
                    <w:spacing w:after="0" w:line="240" w:lineRule="auto"/>
                    <w:rPr>
                      <w:rFonts w:cs="Arial"/>
                    </w:rPr>
                  </w:pPr>
                  <w:r w:rsidRPr="00076A74">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3F08EB6" w14:textId="77777777" w:rsidR="00C40E3D" w:rsidRPr="00076A74" w:rsidRDefault="00C40E3D" w:rsidP="00C40E3D">
                  <w:pPr>
                    <w:spacing w:after="0" w:line="240" w:lineRule="auto"/>
                    <w:rPr>
                      <w:rFonts w:cs="Arial"/>
                    </w:rPr>
                  </w:pPr>
                  <w:r w:rsidRPr="00076A74">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E9FCB75" w14:textId="77777777" w:rsidR="00C40E3D" w:rsidRPr="00076A74" w:rsidRDefault="00C40E3D" w:rsidP="00C40E3D">
                  <w:pPr>
                    <w:spacing w:after="0" w:line="240" w:lineRule="auto"/>
                    <w:rPr>
                      <w:rFonts w:cs="Arial"/>
                    </w:rPr>
                  </w:pPr>
                  <w:r w:rsidRPr="00076A74">
                    <w:rPr>
                      <w:rFonts w:eastAsia="Arial" w:cs="Arial"/>
                      <w:b/>
                      <w:color w:val="000000"/>
                      <w:lang w:val="pt-BR" w:bidi="pt-BR"/>
                    </w:rPr>
                    <w:t>Valor padrão</w:t>
                  </w:r>
                </w:p>
              </w:tc>
            </w:tr>
            <w:tr w:rsidR="00C40E3D" w:rsidRPr="00076A74" w14:paraId="3102CE35"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51C1AC" w14:textId="77777777" w:rsidR="00C40E3D" w:rsidRPr="00076A74" w:rsidRDefault="00C40E3D" w:rsidP="00C40E3D">
                  <w:pPr>
                    <w:spacing w:after="0" w:line="240" w:lineRule="auto"/>
                    <w:rPr>
                      <w:rFonts w:cs="Arial"/>
                    </w:rPr>
                  </w:pPr>
                  <w:r w:rsidRPr="00076A74">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7FCF3C"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3E02EB" w14:textId="77777777" w:rsidR="00C40E3D" w:rsidRPr="00076A74" w:rsidRDefault="00C40E3D" w:rsidP="00C40E3D">
                  <w:pPr>
                    <w:spacing w:after="0" w:line="240" w:lineRule="auto"/>
                    <w:rPr>
                      <w:rFonts w:cs="Arial"/>
                    </w:rPr>
                  </w:pPr>
                  <w:r w:rsidRPr="00076A74">
                    <w:rPr>
                      <w:rFonts w:eastAsia="Arial" w:cs="Arial"/>
                      <w:color w:val="000000"/>
                      <w:lang w:val="pt-BR" w:bidi="pt-BR"/>
                    </w:rPr>
                    <w:t>Sim</w:t>
                  </w:r>
                </w:p>
              </w:tc>
            </w:tr>
            <w:tr w:rsidR="00C40E3D" w:rsidRPr="00076A74" w14:paraId="5E40968B"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ADA31D" w14:textId="77777777" w:rsidR="00C40E3D" w:rsidRPr="00076A74" w:rsidRDefault="00C40E3D" w:rsidP="00C40E3D">
                  <w:pPr>
                    <w:spacing w:after="0" w:line="240" w:lineRule="auto"/>
                    <w:rPr>
                      <w:rFonts w:cs="Arial"/>
                    </w:rPr>
                  </w:pPr>
                  <w:r w:rsidRPr="00076A74">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5783E6"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6BEBC5" w14:textId="77777777" w:rsidR="00C40E3D" w:rsidRPr="00076A74" w:rsidRDefault="00C40E3D" w:rsidP="00C40E3D">
                  <w:pPr>
                    <w:spacing w:after="0" w:line="240" w:lineRule="auto"/>
                    <w:rPr>
                      <w:rFonts w:cs="Arial"/>
                    </w:rPr>
                  </w:pPr>
                  <w:r w:rsidRPr="00076A74">
                    <w:rPr>
                      <w:rFonts w:eastAsia="Arial" w:cs="Arial"/>
                      <w:color w:val="000000"/>
                      <w:lang w:val="pt-BR" w:bidi="pt-BR"/>
                    </w:rPr>
                    <w:t>Não</w:t>
                  </w:r>
                </w:p>
              </w:tc>
            </w:tr>
            <w:tr w:rsidR="00C40E3D" w:rsidRPr="00076A74" w14:paraId="1A8EE92C"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DC3240" w14:textId="77777777" w:rsidR="00C40E3D" w:rsidRPr="00076A74" w:rsidRDefault="00C40E3D" w:rsidP="00C40E3D">
                  <w:pPr>
                    <w:spacing w:after="0" w:line="240" w:lineRule="auto"/>
                    <w:rPr>
                      <w:rFonts w:cs="Arial"/>
                    </w:rPr>
                  </w:pPr>
                  <w:r w:rsidRPr="00076A74">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80C6B3" w14:textId="77777777" w:rsidR="00C40E3D" w:rsidRPr="00076A74" w:rsidRDefault="00C40E3D" w:rsidP="00C40E3D">
                  <w:pPr>
                    <w:spacing w:after="0" w:line="240" w:lineRule="auto"/>
                    <w:rPr>
                      <w:rFonts w:cs="Arial"/>
                    </w:rPr>
                  </w:pPr>
                  <w:r w:rsidRPr="00076A74">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5387D6" w14:textId="77777777" w:rsidR="00C40E3D" w:rsidRPr="00076A74" w:rsidRDefault="00C40E3D" w:rsidP="00C40E3D">
                  <w:pPr>
                    <w:spacing w:after="0" w:line="240" w:lineRule="auto"/>
                    <w:rPr>
                      <w:rFonts w:cs="Arial"/>
                    </w:rPr>
                  </w:pPr>
                  <w:r w:rsidRPr="00076A74">
                    <w:rPr>
                      <w:rFonts w:eastAsia="Arial" w:cs="Arial"/>
                      <w:color w:val="000000"/>
                      <w:lang w:val="pt-BR" w:bidi="pt-BR"/>
                    </w:rPr>
                    <w:t>900</w:t>
                  </w:r>
                </w:p>
              </w:tc>
            </w:tr>
            <w:tr w:rsidR="00C40E3D" w:rsidRPr="00076A74" w14:paraId="46F0BA09"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93FAF2" w14:textId="77777777" w:rsidR="00C40E3D" w:rsidRPr="00076A74" w:rsidRDefault="00C40E3D" w:rsidP="00C40E3D">
                  <w:pPr>
                    <w:spacing w:after="0" w:line="240" w:lineRule="auto"/>
                    <w:rPr>
                      <w:rFonts w:cs="Arial"/>
                    </w:rPr>
                  </w:pPr>
                  <w:r w:rsidRPr="00076A74">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0F1E70" w14:textId="77777777" w:rsidR="00C40E3D" w:rsidRPr="00076A74" w:rsidRDefault="00C40E3D" w:rsidP="00C40E3D">
                  <w:pPr>
                    <w:spacing w:after="0" w:line="240" w:lineRule="auto"/>
                    <w:rPr>
                      <w:rFonts w:cs="Arial"/>
                    </w:rPr>
                  </w:pPr>
                  <w:r w:rsidRPr="00076A74">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0F605D" w14:textId="77777777" w:rsidR="00C40E3D" w:rsidRPr="00076A74" w:rsidRDefault="00C40E3D" w:rsidP="00C40E3D">
                  <w:pPr>
                    <w:spacing w:after="0" w:line="240" w:lineRule="auto"/>
                    <w:rPr>
                      <w:rFonts w:cs="Arial"/>
                    </w:rPr>
                  </w:pPr>
                </w:p>
              </w:tc>
            </w:tr>
            <w:tr w:rsidR="00C40E3D" w:rsidRPr="00076A74" w14:paraId="0676E697"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1DCB8E" w14:textId="56F162C1" w:rsidR="00C40E3D" w:rsidRPr="00076A74" w:rsidRDefault="009F366A" w:rsidP="00C40E3D">
                  <w:pPr>
                    <w:spacing w:after="0" w:line="240" w:lineRule="auto"/>
                    <w:rPr>
                      <w:rFonts w:cs="Arial"/>
                    </w:rPr>
                  </w:pPr>
                  <w:r w:rsidRPr="00076A74">
                    <w:rPr>
                      <w:rFonts w:eastAsia="Arial" w:cs="Arial"/>
                      <w:color w:val="000000"/>
                      <w:lang w:val="pt-BR" w:bidi="pt-BR"/>
                    </w:rPr>
                    <w:t>Tempo limite de conexão de banco de dados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16C9B9" w14:textId="77777777" w:rsidR="00C40E3D" w:rsidRPr="00076A74" w:rsidRDefault="00C40E3D" w:rsidP="00C40E3D">
                  <w:pPr>
                    <w:spacing w:after="0" w:line="240" w:lineRule="auto"/>
                    <w:rPr>
                      <w:rFonts w:cs="Arial"/>
                    </w:rPr>
                  </w:pPr>
                  <w:r w:rsidRPr="00076A74">
                    <w:rPr>
                      <w:rFonts w:eastAsia="Arial" w:cs="Arial"/>
                      <w:color w:val="000000"/>
                      <w:lang w:val="pt-BR" w:bidi="pt-BR"/>
                    </w:rPr>
                    <w:t>O fluxo de trabalho falhará e registrará um evento se não puder acessar o banco de dados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458E75" w14:textId="77777777" w:rsidR="00C40E3D" w:rsidRPr="00076A74" w:rsidRDefault="00C40E3D" w:rsidP="00C40E3D">
                  <w:pPr>
                    <w:spacing w:after="0" w:line="240" w:lineRule="auto"/>
                    <w:rPr>
                      <w:rFonts w:cs="Arial"/>
                    </w:rPr>
                  </w:pPr>
                  <w:r w:rsidRPr="00076A74">
                    <w:rPr>
                      <w:rFonts w:eastAsia="Arial" w:cs="Arial"/>
                      <w:color w:val="000000"/>
                      <w:lang w:val="pt-BR" w:bidi="pt-BR"/>
                    </w:rPr>
                    <w:t>200</w:t>
                  </w:r>
                </w:p>
              </w:tc>
            </w:tr>
            <w:tr w:rsidR="00C40E3D" w:rsidRPr="00076A74" w14:paraId="19791418"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A78D84B" w14:textId="77777777" w:rsidR="00C40E3D" w:rsidRPr="00076A74" w:rsidRDefault="00C40E3D" w:rsidP="00C40E3D">
                  <w:pPr>
                    <w:spacing w:after="0" w:line="240" w:lineRule="auto"/>
                    <w:rPr>
                      <w:rFonts w:cs="Arial"/>
                    </w:rPr>
                  </w:pPr>
                  <w:r w:rsidRPr="00076A74">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0E79E2" w14:textId="77777777" w:rsidR="00C40E3D" w:rsidRPr="00076A74" w:rsidRDefault="00C40E3D" w:rsidP="00C40E3D">
                  <w:pPr>
                    <w:spacing w:after="0" w:line="240" w:lineRule="auto"/>
                    <w:rPr>
                      <w:rFonts w:cs="Arial"/>
                    </w:rPr>
                  </w:pPr>
                  <w:r w:rsidRPr="00076A74">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669544" w14:textId="77777777" w:rsidR="00C40E3D" w:rsidRPr="00076A74" w:rsidRDefault="00C40E3D" w:rsidP="00C40E3D">
                  <w:pPr>
                    <w:spacing w:after="0" w:line="240" w:lineRule="auto"/>
                    <w:rPr>
                      <w:rFonts w:cs="Arial"/>
                    </w:rPr>
                  </w:pPr>
                  <w:r w:rsidRPr="00076A74">
                    <w:rPr>
                      <w:rFonts w:eastAsia="Arial" w:cs="Arial"/>
                      <w:color w:val="000000"/>
                      <w:lang w:val="pt-BR" w:bidi="pt-BR"/>
                    </w:rPr>
                    <w:t>300</w:t>
                  </w:r>
                </w:p>
              </w:tc>
            </w:tr>
          </w:tbl>
          <w:p w14:paraId="55048DA5" w14:textId="77777777" w:rsidR="00C40E3D" w:rsidRPr="00076A74" w:rsidRDefault="00C40E3D" w:rsidP="00C40E3D">
            <w:pPr>
              <w:spacing w:after="0" w:line="240" w:lineRule="auto"/>
              <w:rPr>
                <w:rFonts w:cs="Arial"/>
              </w:rPr>
            </w:pPr>
          </w:p>
        </w:tc>
        <w:tc>
          <w:tcPr>
            <w:tcW w:w="149" w:type="dxa"/>
          </w:tcPr>
          <w:p w14:paraId="2ABAE43C" w14:textId="77777777" w:rsidR="00C40E3D" w:rsidRPr="00076A74" w:rsidRDefault="00C40E3D" w:rsidP="00C40E3D">
            <w:pPr>
              <w:pStyle w:val="EmptyCellLayoutStyle"/>
              <w:spacing w:after="0" w:line="240" w:lineRule="auto"/>
              <w:rPr>
                <w:rFonts w:ascii="Arial" w:hAnsi="Arial" w:cs="Arial"/>
              </w:rPr>
            </w:pPr>
          </w:p>
        </w:tc>
      </w:tr>
      <w:tr w:rsidR="00C40E3D" w:rsidRPr="00076A74" w14:paraId="17A637E1" w14:textId="77777777" w:rsidTr="00C40E3D">
        <w:trPr>
          <w:trHeight w:val="80"/>
        </w:trPr>
        <w:tc>
          <w:tcPr>
            <w:tcW w:w="54" w:type="dxa"/>
          </w:tcPr>
          <w:p w14:paraId="50FE75AF" w14:textId="77777777" w:rsidR="00C40E3D" w:rsidRPr="00076A74" w:rsidRDefault="00C40E3D" w:rsidP="00C40E3D">
            <w:pPr>
              <w:pStyle w:val="EmptyCellLayoutStyle"/>
              <w:spacing w:after="0" w:line="240" w:lineRule="auto"/>
              <w:rPr>
                <w:rFonts w:ascii="Arial" w:hAnsi="Arial" w:cs="Arial"/>
              </w:rPr>
            </w:pPr>
          </w:p>
        </w:tc>
        <w:tc>
          <w:tcPr>
            <w:tcW w:w="10395" w:type="dxa"/>
          </w:tcPr>
          <w:p w14:paraId="4CF58AF9" w14:textId="77777777" w:rsidR="00C40E3D" w:rsidRPr="00076A74" w:rsidRDefault="00C40E3D" w:rsidP="00C40E3D">
            <w:pPr>
              <w:pStyle w:val="EmptyCellLayoutStyle"/>
              <w:spacing w:after="0" w:line="240" w:lineRule="auto"/>
              <w:rPr>
                <w:rFonts w:ascii="Arial" w:hAnsi="Arial" w:cs="Arial"/>
              </w:rPr>
            </w:pPr>
          </w:p>
        </w:tc>
        <w:tc>
          <w:tcPr>
            <w:tcW w:w="149" w:type="dxa"/>
          </w:tcPr>
          <w:p w14:paraId="02E1487B" w14:textId="77777777" w:rsidR="00C40E3D" w:rsidRPr="00076A74" w:rsidRDefault="00C40E3D" w:rsidP="00C40E3D">
            <w:pPr>
              <w:pStyle w:val="EmptyCellLayoutStyle"/>
              <w:spacing w:after="0" w:line="240" w:lineRule="auto"/>
              <w:rPr>
                <w:rFonts w:ascii="Arial" w:hAnsi="Arial" w:cs="Arial"/>
              </w:rPr>
            </w:pPr>
          </w:p>
        </w:tc>
      </w:tr>
    </w:tbl>
    <w:p w14:paraId="5EBA781F" w14:textId="77777777" w:rsidR="00C40E3D" w:rsidRPr="00076A74" w:rsidRDefault="00C40E3D" w:rsidP="00C40E3D">
      <w:pPr>
        <w:spacing w:after="0" w:line="240" w:lineRule="auto"/>
        <w:rPr>
          <w:rFonts w:cs="Arial"/>
        </w:rPr>
      </w:pPr>
    </w:p>
    <w:p w14:paraId="329F35BF" w14:textId="77777777" w:rsidR="00C40E3D" w:rsidRPr="00076A74" w:rsidRDefault="00C40E3D" w:rsidP="00C40E3D">
      <w:pPr>
        <w:spacing w:after="0" w:line="240" w:lineRule="auto"/>
        <w:rPr>
          <w:rFonts w:cs="Arial"/>
          <w:color w:val="5B9BD5" w:themeColor="accent1"/>
        </w:rPr>
      </w:pPr>
      <w:r w:rsidRPr="00076A74">
        <w:rPr>
          <w:rFonts w:eastAsia="Arial" w:cs="Arial"/>
          <w:b/>
          <w:color w:val="5B9BD5" w:themeColor="accent1"/>
          <w:lang w:val="pt-BR" w:bidi="pt-BR"/>
        </w:rPr>
        <w:t>SSRS 2016: Execuções sob demanda por minuto</w:t>
      </w:r>
    </w:p>
    <w:p w14:paraId="20DDBD3A" w14:textId="77777777" w:rsidR="00C40E3D" w:rsidRPr="00076A74" w:rsidRDefault="00C40E3D" w:rsidP="00C40E3D">
      <w:pPr>
        <w:spacing w:after="0" w:line="240" w:lineRule="auto"/>
        <w:rPr>
          <w:rFonts w:cs="Arial"/>
        </w:rPr>
      </w:pPr>
      <w:r w:rsidRPr="00076A74">
        <w:rPr>
          <w:rFonts w:eastAsia="Arial" w:cs="Arial"/>
          <w:color w:val="000000"/>
          <w:lang w:val="pt-BR" w:bidi="pt-BR"/>
        </w:rPr>
        <w:t>A regra coleta o número de execuções sob demanda por minuto para toda a Implantação do SSRS. A regra consulta o banco de dados do Catálogo SSRS para obter as informações.</w:t>
      </w:r>
    </w:p>
    <w:tbl>
      <w:tblPr>
        <w:tblW w:w="0" w:type="auto"/>
        <w:tblCellMar>
          <w:left w:w="0" w:type="dxa"/>
          <w:right w:w="0" w:type="dxa"/>
        </w:tblCellMar>
        <w:tblLook w:val="0000" w:firstRow="0" w:lastRow="0" w:firstColumn="0" w:lastColumn="0" w:noHBand="0" w:noVBand="0"/>
      </w:tblPr>
      <w:tblGrid>
        <w:gridCol w:w="41"/>
        <w:gridCol w:w="8489"/>
        <w:gridCol w:w="110"/>
      </w:tblGrid>
      <w:tr w:rsidR="00C40E3D" w:rsidRPr="00076A74" w14:paraId="08AB34AF" w14:textId="77777777" w:rsidTr="00C40E3D">
        <w:trPr>
          <w:trHeight w:val="54"/>
        </w:trPr>
        <w:tc>
          <w:tcPr>
            <w:tcW w:w="54" w:type="dxa"/>
          </w:tcPr>
          <w:p w14:paraId="75B10F91" w14:textId="77777777" w:rsidR="00C40E3D" w:rsidRPr="00076A74" w:rsidRDefault="00C40E3D" w:rsidP="00C40E3D">
            <w:pPr>
              <w:pStyle w:val="EmptyCellLayoutStyle"/>
              <w:spacing w:after="0" w:line="240" w:lineRule="auto"/>
              <w:rPr>
                <w:rFonts w:ascii="Arial" w:hAnsi="Arial" w:cs="Arial"/>
              </w:rPr>
            </w:pPr>
          </w:p>
        </w:tc>
        <w:tc>
          <w:tcPr>
            <w:tcW w:w="10395" w:type="dxa"/>
          </w:tcPr>
          <w:p w14:paraId="24AF220B" w14:textId="77777777" w:rsidR="00C40E3D" w:rsidRPr="00076A74" w:rsidRDefault="00C40E3D" w:rsidP="00C40E3D">
            <w:pPr>
              <w:pStyle w:val="EmptyCellLayoutStyle"/>
              <w:spacing w:after="0" w:line="240" w:lineRule="auto"/>
              <w:rPr>
                <w:rFonts w:ascii="Arial" w:hAnsi="Arial" w:cs="Arial"/>
              </w:rPr>
            </w:pPr>
          </w:p>
        </w:tc>
        <w:tc>
          <w:tcPr>
            <w:tcW w:w="149" w:type="dxa"/>
          </w:tcPr>
          <w:p w14:paraId="6DB9B6EB" w14:textId="77777777" w:rsidR="00C40E3D" w:rsidRPr="00076A74" w:rsidRDefault="00C40E3D" w:rsidP="00C40E3D">
            <w:pPr>
              <w:pStyle w:val="EmptyCellLayoutStyle"/>
              <w:spacing w:after="0" w:line="240" w:lineRule="auto"/>
              <w:rPr>
                <w:rFonts w:ascii="Arial" w:hAnsi="Arial" w:cs="Arial"/>
              </w:rPr>
            </w:pPr>
          </w:p>
        </w:tc>
      </w:tr>
      <w:tr w:rsidR="00C40E3D" w:rsidRPr="00076A74" w14:paraId="3487BDB9" w14:textId="77777777" w:rsidTr="00C40E3D">
        <w:tc>
          <w:tcPr>
            <w:tcW w:w="54" w:type="dxa"/>
          </w:tcPr>
          <w:p w14:paraId="2B10D2DA" w14:textId="77777777" w:rsidR="00C40E3D" w:rsidRPr="00076A74" w:rsidRDefault="00C40E3D" w:rsidP="00C40E3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C40E3D" w:rsidRPr="00076A74" w14:paraId="0C5F662C"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75AE4B" w14:textId="77777777" w:rsidR="00C40E3D" w:rsidRPr="00076A74" w:rsidRDefault="00C40E3D" w:rsidP="00C40E3D">
                  <w:pPr>
                    <w:spacing w:after="0" w:line="240" w:lineRule="auto"/>
                    <w:rPr>
                      <w:rFonts w:cs="Arial"/>
                    </w:rPr>
                  </w:pPr>
                  <w:r w:rsidRPr="00076A74">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AC3676" w14:textId="77777777" w:rsidR="00C40E3D" w:rsidRPr="00076A74" w:rsidRDefault="00C40E3D" w:rsidP="00C40E3D">
                  <w:pPr>
                    <w:spacing w:after="0" w:line="240" w:lineRule="auto"/>
                    <w:rPr>
                      <w:rFonts w:cs="Arial"/>
                    </w:rPr>
                  </w:pPr>
                  <w:r w:rsidRPr="00076A74">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B1FDB9" w14:textId="77777777" w:rsidR="00C40E3D" w:rsidRPr="00076A74" w:rsidRDefault="00C40E3D" w:rsidP="00C40E3D">
                  <w:pPr>
                    <w:spacing w:after="0" w:line="240" w:lineRule="auto"/>
                    <w:rPr>
                      <w:rFonts w:cs="Arial"/>
                    </w:rPr>
                  </w:pPr>
                  <w:r w:rsidRPr="00076A74">
                    <w:rPr>
                      <w:rFonts w:eastAsia="Arial" w:cs="Arial"/>
                      <w:b/>
                      <w:color w:val="000000"/>
                      <w:lang w:val="pt-BR" w:bidi="pt-BR"/>
                    </w:rPr>
                    <w:t>Valor padrão</w:t>
                  </w:r>
                </w:p>
              </w:tc>
            </w:tr>
            <w:tr w:rsidR="00C40E3D" w:rsidRPr="00076A74" w14:paraId="3D3BC0C0"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DF4FCB" w14:textId="77777777" w:rsidR="00C40E3D" w:rsidRPr="00076A74" w:rsidRDefault="00C40E3D" w:rsidP="00C40E3D">
                  <w:pPr>
                    <w:spacing w:after="0" w:line="240" w:lineRule="auto"/>
                    <w:rPr>
                      <w:rFonts w:cs="Arial"/>
                    </w:rPr>
                  </w:pPr>
                  <w:r w:rsidRPr="00076A74">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05063A"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CC8CA1" w14:textId="77777777" w:rsidR="00C40E3D" w:rsidRPr="00076A74" w:rsidRDefault="00C40E3D" w:rsidP="00C40E3D">
                  <w:pPr>
                    <w:spacing w:after="0" w:line="240" w:lineRule="auto"/>
                    <w:rPr>
                      <w:rFonts w:cs="Arial"/>
                    </w:rPr>
                  </w:pPr>
                  <w:r w:rsidRPr="00076A74">
                    <w:rPr>
                      <w:rFonts w:eastAsia="Arial" w:cs="Arial"/>
                      <w:color w:val="000000"/>
                      <w:lang w:val="pt-BR" w:bidi="pt-BR"/>
                    </w:rPr>
                    <w:t>Sim</w:t>
                  </w:r>
                </w:p>
              </w:tc>
            </w:tr>
            <w:tr w:rsidR="00C40E3D" w:rsidRPr="00076A74" w14:paraId="10F7CB02"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5E4B6F" w14:textId="77777777" w:rsidR="00C40E3D" w:rsidRPr="00076A74" w:rsidRDefault="00C40E3D" w:rsidP="00C40E3D">
                  <w:pPr>
                    <w:spacing w:after="0" w:line="240" w:lineRule="auto"/>
                    <w:rPr>
                      <w:rFonts w:cs="Arial"/>
                    </w:rPr>
                  </w:pPr>
                  <w:r w:rsidRPr="00076A74">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80B852"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2BD0D9" w14:textId="77777777" w:rsidR="00C40E3D" w:rsidRPr="00076A74" w:rsidRDefault="00C40E3D" w:rsidP="00C40E3D">
                  <w:pPr>
                    <w:spacing w:after="0" w:line="240" w:lineRule="auto"/>
                    <w:rPr>
                      <w:rFonts w:cs="Arial"/>
                    </w:rPr>
                  </w:pPr>
                  <w:r w:rsidRPr="00076A74">
                    <w:rPr>
                      <w:rFonts w:eastAsia="Arial" w:cs="Arial"/>
                      <w:color w:val="000000"/>
                      <w:lang w:val="pt-BR" w:bidi="pt-BR"/>
                    </w:rPr>
                    <w:t>Não</w:t>
                  </w:r>
                </w:p>
              </w:tc>
            </w:tr>
            <w:tr w:rsidR="00C40E3D" w:rsidRPr="00076A74" w14:paraId="3434E97B"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33CBB8" w14:textId="77777777" w:rsidR="00C40E3D" w:rsidRPr="00076A74" w:rsidRDefault="00C40E3D" w:rsidP="00C40E3D">
                  <w:pPr>
                    <w:spacing w:after="0" w:line="240" w:lineRule="auto"/>
                    <w:rPr>
                      <w:rFonts w:cs="Arial"/>
                    </w:rPr>
                  </w:pPr>
                  <w:r w:rsidRPr="00076A74">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1B09F8" w14:textId="77777777" w:rsidR="00C40E3D" w:rsidRPr="00076A74" w:rsidRDefault="00C40E3D" w:rsidP="00C40E3D">
                  <w:pPr>
                    <w:spacing w:after="0" w:line="240" w:lineRule="auto"/>
                    <w:rPr>
                      <w:rFonts w:cs="Arial"/>
                    </w:rPr>
                  </w:pPr>
                  <w:r w:rsidRPr="00076A74">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5A2472" w14:textId="77777777" w:rsidR="00C40E3D" w:rsidRPr="00076A74" w:rsidRDefault="00C40E3D" w:rsidP="00C40E3D">
                  <w:pPr>
                    <w:spacing w:after="0" w:line="240" w:lineRule="auto"/>
                    <w:rPr>
                      <w:rFonts w:cs="Arial"/>
                    </w:rPr>
                  </w:pPr>
                  <w:r w:rsidRPr="00076A74">
                    <w:rPr>
                      <w:rFonts w:eastAsia="Arial" w:cs="Arial"/>
                      <w:color w:val="000000"/>
                      <w:lang w:val="pt-BR" w:bidi="pt-BR"/>
                    </w:rPr>
                    <w:t>900</w:t>
                  </w:r>
                </w:p>
              </w:tc>
            </w:tr>
            <w:tr w:rsidR="00C40E3D" w:rsidRPr="00076A74" w14:paraId="4C6C96C6"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EDD2C5" w14:textId="77777777" w:rsidR="00C40E3D" w:rsidRPr="00076A74" w:rsidRDefault="00C40E3D" w:rsidP="00C40E3D">
                  <w:pPr>
                    <w:spacing w:after="0" w:line="240" w:lineRule="auto"/>
                    <w:rPr>
                      <w:rFonts w:cs="Arial"/>
                    </w:rPr>
                  </w:pPr>
                  <w:r w:rsidRPr="00076A74">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BBCD85" w14:textId="77777777" w:rsidR="00C40E3D" w:rsidRPr="00076A74" w:rsidRDefault="00C40E3D" w:rsidP="00C40E3D">
                  <w:pPr>
                    <w:spacing w:after="0" w:line="240" w:lineRule="auto"/>
                    <w:rPr>
                      <w:rFonts w:cs="Arial"/>
                    </w:rPr>
                  </w:pPr>
                  <w:r w:rsidRPr="00076A74">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C84E32" w14:textId="77777777" w:rsidR="00C40E3D" w:rsidRPr="00076A74" w:rsidRDefault="00C40E3D" w:rsidP="00C40E3D">
                  <w:pPr>
                    <w:spacing w:after="0" w:line="240" w:lineRule="auto"/>
                    <w:rPr>
                      <w:rFonts w:cs="Arial"/>
                    </w:rPr>
                  </w:pPr>
                </w:p>
              </w:tc>
            </w:tr>
            <w:tr w:rsidR="00C40E3D" w:rsidRPr="00076A74" w14:paraId="10EED800"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E1161F" w14:textId="05667C5B" w:rsidR="00C40E3D" w:rsidRPr="00076A74" w:rsidRDefault="009F366A" w:rsidP="00C40E3D">
                  <w:pPr>
                    <w:spacing w:after="0" w:line="240" w:lineRule="auto"/>
                    <w:rPr>
                      <w:rFonts w:cs="Arial"/>
                    </w:rPr>
                  </w:pPr>
                  <w:r w:rsidRPr="00076A74">
                    <w:rPr>
                      <w:rFonts w:eastAsia="Arial" w:cs="Arial"/>
                      <w:color w:val="000000"/>
                      <w:lang w:val="pt-BR" w:bidi="pt-BR"/>
                    </w:rPr>
                    <w:t>Tempo limite de conexão de banco de dados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1AAE8D" w14:textId="77777777" w:rsidR="00C40E3D" w:rsidRPr="00076A74" w:rsidRDefault="00C40E3D" w:rsidP="00C40E3D">
                  <w:pPr>
                    <w:spacing w:after="0" w:line="240" w:lineRule="auto"/>
                    <w:rPr>
                      <w:rFonts w:cs="Arial"/>
                    </w:rPr>
                  </w:pPr>
                  <w:r w:rsidRPr="00076A74">
                    <w:rPr>
                      <w:rFonts w:eastAsia="Arial" w:cs="Arial"/>
                      <w:color w:val="000000"/>
                      <w:lang w:val="pt-BR" w:bidi="pt-BR"/>
                    </w:rPr>
                    <w:t>O fluxo de trabalho falhará e registrará um evento se não puder acessar o banco de dados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A74AD7" w14:textId="77777777" w:rsidR="00C40E3D" w:rsidRPr="00076A74" w:rsidRDefault="00C40E3D" w:rsidP="00C40E3D">
                  <w:pPr>
                    <w:spacing w:after="0" w:line="240" w:lineRule="auto"/>
                    <w:rPr>
                      <w:rFonts w:cs="Arial"/>
                    </w:rPr>
                  </w:pPr>
                  <w:r w:rsidRPr="00076A74">
                    <w:rPr>
                      <w:rFonts w:eastAsia="Arial" w:cs="Arial"/>
                      <w:color w:val="000000"/>
                      <w:lang w:val="pt-BR" w:bidi="pt-BR"/>
                    </w:rPr>
                    <w:t>200</w:t>
                  </w:r>
                </w:p>
              </w:tc>
            </w:tr>
            <w:tr w:rsidR="00C40E3D" w:rsidRPr="00076A74" w14:paraId="167608A3"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E12CD3" w14:textId="77777777" w:rsidR="00C40E3D" w:rsidRPr="00076A74" w:rsidRDefault="00C40E3D" w:rsidP="00C40E3D">
                  <w:pPr>
                    <w:spacing w:after="0" w:line="240" w:lineRule="auto"/>
                    <w:rPr>
                      <w:rFonts w:cs="Arial"/>
                    </w:rPr>
                  </w:pPr>
                  <w:r w:rsidRPr="00076A74">
                    <w:rPr>
                      <w:rFonts w:eastAsia="Arial" w:cs="Arial"/>
                      <w:color w:val="000000"/>
                      <w:lang w:val="pt-BR" w:bidi="pt-BR"/>
                    </w:rPr>
                    <w:lastRenderedPageBreak/>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8176AB" w14:textId="77777777" w:rsidR="00C40E3D" w:rsidRPr="00076A74" w:rsidRDefault="00C40E3D" w:rsidP="00C40E3D">
                  <w:pPr>
                    <w:spacing w:after="0" w:line="240" w:lineRule="auto"/>
                    <w:rPr>
                      <w:rFonts w:cs="Arial"/>
                    </w:rPr>
                  </w:pPr>
                  <w:r w:rsidRPr="00076A74">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B233B1" w14:textId="77777777" w:rsidR="00C40E3D" w:rsidRPr="00076A74" w:rsidRDefault="00C40E3D" w:rsidP="00C40E3D">
                  <w:pPr>
                    <w:spacing w:after="0" w:line="240" w:lineRule="auto"/>
                    <w:rPr>
                      <w:rFonts w:cs="Arial"/>
                    </w:rPr>
                  </w:pPr>
                  <w:r w:rsidRPr="00076A74">
                    <w:rPr>
                      <w:rFonts w:eastAsia="Arial" w:cs="Arial"/>
                      <w:color w:val="000000"/>
                      <w:lang w:val="pt-BR" w:bidi="pt-BR"/>
                    </w:rPr>
                    <w:t>300</w:t>
                  </w:r>
                </w:p>
              </w:tc>
            </w:tr>
          </w:tbl>
          <w:p w14:paraId="49360817" w14:textId="77777777" w:rsidR="00C40E3D" w:rsidRPr="00076A74" w:rsidRDefault="00C40E3D" w:rsidP="00C40E3D">
            <w:pPr>
              <w:spacing w:after="0" w:line="240" w:lineRule="auto"/>
              <w:rPr>
                <w:rFonts w:cs="Arial"/>
              </w:rPr>
            </w:pPr>
          </w:p>
        </w:tc>
        <w:tc>
          <w:tcPr>
            <w:tcW w:w="149" w:type="dxa"/>
          </w:tcPr>
          <w:p w14:paraId="38E14102" w14:textId="77777777" w:rsidR="00C40E3D" w:rsidRPr="00076A74" w:rsidRDefault="00C40E3D" w:rsidP="00C40E3D">
            <w:pPr>
              <w:pStyle w:val="EmptyCellLayoutStyle"/>
              <w:spacing w:after="0" w:line="240" w:lineRule="auto"/>
              <w:rPr>
                <w:rFonts w:ascii="Arial" w:hAnsi="Arial" w:cs="Arial"/>
              </w:rPr>
            </w:pPr>
          </w:p>
        </w:tc>
      </w:tr>
      <w:tr w:rsidR="00C40E3D" w:rsidRPr="00076A74" w14:paraId="7078B071" w14:textId="77777777" w:rsidTr="00C40E3D">
        <w:trPr>
          <w:trHeight w:val="80"/>
        </w:trPr>
        <w:tc>
          <w:tcPr>
            <w:tcW w:w="54" w:type="dxa"/>
          </w:tcPr>
          <w:p w14:paraId="56862D6F" w14:textId="77777777" w:rsidR="00C40E3D" w:rsidRPr="00076A74" w:rsidRDefault="00C40E3D" w:rsidP="00C40E3D">
            <w:pPr>
              <w:pStyle w:val="EmptyCellLayoutStyle"/>
              <w:spacing w:after="0" w:line="240" w:lineRule="auto"/>
              <w:rPr>
                <w:rFonts w:ascii="Arial" w:hAnsi="Arial" w:cs="Arial"/>
              </w:rPr>
            </w:pPr>
          </w:p>
        </w:tc>
        <w:tc>
          <w:tcPr>
            <w:tcW w:w="10395" w:type="dxa"/>
          </w:tcPr>
          <w:p w14:paraId="7489E33F" w14:textId="77777777" w:rsidR="00C40E3D" w:rsidRPr="00076A74" w:rsidRDefault="00C40E3D" w:rsidP="00C40E3D">
            <w:pPr>
              <w:pStyle w:val="EmptyCellLayoutStyle"/>
              <w:spacing w:after="0" w:line="240" w:lineRule="auto"/>
              <w:rPr>
                <w:rFonts w:ascii="Arial" w:hAnsi="Arial" w:cs="Arial"/>
              </w:rPr>
            </w:pPr>
          </w:p>
        </w:tc>
        <w:tc>
          <w:tcPr>
            <w:tcW w:w="149" w:type="dxa"/>
          </w:tcPr>
          <w:p w14:paraId="68DFE59D" w14:textId="77777777" w:rsidR="00C40E3D" w:rsidRPr="00076A74" w:rsidRDefault="00C40E3D" w:rsidP="00C40E3D">
            <w:pPr>
              <w:pStyle w:val="EmptyCellLayoutStyle"/>
              <w:spacing w:after="0" w:line="240" w:lineRule="auto"/>
              <w:rPr>
                <w:rFonts w:ascii="Arial" w:hAnsi="Arial" w:cs="Arial"/>
              </w:rPr>
            </w:pPr>
          </w:p>
        </w:tc>
      </w:tr>
    </w:tbl>
    <w:p w14:paraId="6115DB48" w14:textId="77777777" w:rsidR="00C40E3D" w:rsidRPr="00076A74" w:rsidRDefault="00C40E3D" w:rsidP="00C40E3D">
      <w:pPr>
        <w:spacing w:after="0" w:line="240" w:lineRule="auto"/>
        <w:rPr>
          <w:rFonts w:cs="Arial"/>
        </w:rPr>
      </w:pPr>
    </w:p>
    <w:p w14:paraId="1E8A394B" w14:textId="77777777" w:rsidR="00C40E3D" w:rsidRPr="00076A74" w:rsidRDefault="00C40E3D" w:rsidP="00C40E3D">
      <w:pPr>
        <w:spacing w:after="0" w:line="240" w:lineRule="auto"/>
        <w:rPr>
          <w:rFonts w:cs="Arial"/>
          <w:color w:val="5B9BD5" w:themeColor="accent1"/>
        </w:rPr>
      </w:pPr>
      <w:r w:rsidRPr="00076A74">
        <w:rPr>
          <w:rFonts w:eastAsia="Arial" w:cs="Arial"/>
          <w:b/>
          <w:color w:val="5B9BD5" w:themeColor="accent1"/>
          <w:lang w:val="pt-BR" w:bidi="pt-BR"/>
        </w:rPr>
        <w:t>SSRS 2016: Execuções agendadas por minuto</w:t>
      </w:r>
    </w:p>
    <w:p w14:paraId="37C4A772" w14:textId="77777777" w:rsidR="00C40E3D" w:rsidRPr="00076A74" w:rsidRDefault="00C40E3D" w:rsidP="00C40E3D">
      <w:pPr>
        <w:spacing w:after="0" w:line="240" w:lineRule="auto"/>
        <w:rPr>
          <w:rFonts w:cs="Arial"/>
        </w:rPr>
      </w:pPr>
      <w:r w:rsidRPr="00076A74">
        <w:rPr>
          <w:rFonts w:eastAsia="Arial" w:cs="Arial"/>
          <w:color w:val="000000"/>
          <w:lang w:val="pt-BR" w:bidi="pt-BR"/>
        </w:rPr>
        <w:t>A regra coleta o número de execuções agendadas por minuto para toda a Implantação do SSRS. A regra consulta o banco de dados do Catálogo SSRS para obter as informações.</w:t>
      </w:r>
    </w:p>
    <w:tbl>
      <w:tblPr>
        <w:tblW w:w="0" w:type="auto"/>
        <w:tblCellMar>
          <w:left w:w="0" w:type="dxa"/>
          <w:right w:w="0" w:type="dxa"/>
        </w:tblCellMar>
        <w:tblLook w:val="0000" w:firstRow="0" w:lastRow="0" w:firstColumn="0" w:lastColumn="0" w:noHBand="0" w:noVBand="0"/>
      </w:tblPr>
      <w:tblGrid>
        <w:gridCol w:w="41"/>
        <w:gridCol w:w="8489"/>
        <w:gridCol w:w="110"/>
      </w:tblGrid>
      <w:tr w:rsidR="00C40E3D" w:rsidRPr="00076A74" w14:paraId="4AA0634B" w14:textId="77777777" w:rsidTr="00C40E3D">
        <w:trPr>
          <w:trHeight w:val="54"/>
        </w:trPr>
        <w:tc>
          <w:tcPr>
            <w:tcW w:w="54" w:type="dxa"/>
          </w:tcPr>
          <w:p w14:paraId="0E5898E8" w14:textId="77777777" w:rsidR="00C40E3D" w:rsidRPr="00076A74" w:rsidRDefault="00C40E3D" w:rsidP="00C40E3D">
            <w:pPr>
              <w:pStyle w:val="EmptyCellLayoutStyle"/>
              <w:spacing w:after="0" w:line="240" w:lineRule="auto"/>
              <w:rPr>
                <w:rFonts w:ascii="Arial" w:hAnsi="Arial" w:cs="Arial"/>
              </w:rPr>
            </w:pPr>
          </w:p>
        </w:tc>
        <w:tc>
          <w:tcPr>
            <w:tcW w:w="10395" w:type="dxa"/>
          </w:tcPr>
          <w:p w14:paraId="77EEC39C" w14:textId="77777777" w:rsidR="00C40E3D" w:rsidRPr="00076A74" w:rsidRDefault="00C40E3D" w:rsidP="00C40E3D">
            <w:pPr>
              <w:pStyle w:val="EmptyCellLayoutStyle"/>
              <w:spacing w:after="0" w:line="240" w:lineRule="auto"/>
              <w:rPr>
                <w:rFonts w:ascii="Arial" w:hAnsi="Arial" w:cs="Arial"/>
              </w:rPr>
            </w:pPr>
          </w:p>
        </w:tc>
        <w:tc>
          <w:tcPr>
            <w:tcW w:w="149" w:type="dxa"/>
          </w:tcPr>
          <w:p w14:paraId="1DD334E1" w14:textId="77777777" w:rsidR="00C40E3D" w:rsidRPr="00076A74" w:rsidRDefault="00C40E3D" w:rsidP="00C40E3D">
            <w:pPr>
              <w:pStyle w:val="EmptyCellLayoutStyle"/>
              <w:spacing w:after="0" w:line="240" w:lineRule="auto"/>
              <w:rPr>
                <w:rFonts w:ascii="Arial" w:hAnsi="Arial" w:cs="Arial"/>
              </w:rPr>
            </w:pPr>
          </w:p>
        </w:tc>
      </w:tr>
      <w:tr w:rsidR="00C40E3D" w:rsidRPr="00076A74" w14:paraId="4E345965" w14:textId="77777777" w:rsidTr="00C40E3D">
        <w:tc>
          <w:tcPr>
            <w:tcW w:w="54" w:type="dxa"/>
          </w:tcPr>
          <w:p w14:paraId="060E1FFF" w14:textId="77777777" w:rsidR="00C40E3D" w:rsidRPr="00076A74" w:rsidRDefault="00C40E3D" w:rsidP="00C40E3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C40E3D" w:rsidRPr="00076A74" w14:paraId="4761B9D9"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EE34C1" w14:textId="77777777" w:rsidR="00C40E3D" w:rsidRPr="00076A74" w:rsidRDefault="00C40E3D" w:rsidP="00C40E3D">
                  <w:pPr>
                    <w:spacing w:after="0" w:line="240" w:lineRule="auto"/>
                    <w:rPr>
                      <w:rFonts w:cs="Arial"/>
                    </w:rPr>
                  </w:pPr>
                  <w:r w:rsidRPr="00076A74">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B6AB604" w14:textId="77777777" w:rsidR="00C40E3D" w:rsidRPr="00076A74" w:rsidRDefault="00C40E3D" w:rsidP="00C40E3D">
                  <w:pPr>
                    <w:spacing w:after="0" w:line="240" w:lineRule="auto"/>
                    <w:rPr>
                      <w:rFonts w:cs="Arial"/>
                    </w:rPr>
                  </w:pPr>
                  <w:r w:rsidRPr="00076A74">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7D5927E" w14:textId="77777777" w:rsidR="00C40E3D" w:rsidRPr="00076A74" w:rsidRDefault="00C40E3D" w:rsidP="00C40E3D">
                  <w:pPr>
                    <w:spacing w:after="0" w:line="240" w:lineRule="auto"/>
                    <w:rPr>
                      <w:rFonts w:cs="Arial"/>
                    </w:rPr>
                  </w:pPr>
                  <w:r w:rsidRPr="00076A74">
                    <w:rPr>
                      <w:rFonts w:eastAsia="Arial" w:cs="Arial"/>
                      <w:b/>
                      <w:color w:val="000000"/>
                      <w:lang w:val="pt-BR" w:bidi="pt-BR"/>
                    </w:rPr>
                    <w:t>Valor padrão</w:t>
                  </w:r>
                </w:p>
              </w:tc>
            </w:tr>
            <w:tr w:rsidR="00C40E3D" w:rsidRPr="00076A74" w14:paraId="6724BA04"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239E04" w14:textId="77777777" w:rsidR="00C40E3D" w:rsidRPr="00076A74" w:rsidRDefault="00C40E3D" w:rsidP="00C40E3D">
                  <w:pPr>
                    <w:spacing w:after="0" w:line="240" w:lineRule="auto"/>
                    <w:rPr>
                      <w:rFonts w:cs="Arial"/>
                    </w:rPr>
                  </w:pPr>
                  <w:r w:rsidRPr="00076A74">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71AD4E"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128FD5" w14:textId="77777777" w:rsidR="00C40E3D" w:rsidRPr="00076A74" w:rsidRDefault="00C40E3D" w:rsidP="00C40E3D">
                  <w:pPr>
                    <w:spacing w:after="0" w:line="240" w:lineRule="auto"/>
                    <w:rPr>
                      <w:rFonts w:cs="Arial"/>
                    </w:rPr>
                  </w:pPr>
                  <w:r w:rsidRPr="00076A74">
                    <w:rPr>
                      <w:rFonts w:eastAsia="Arial" w:cs="Arial"/>
                      <w:color w:val="000000"/>
                      <w:lang w:val="pt-BR" w:bidi="pt-BR"/>
                    </w:rPr>
                    <w:t>Sim</w:t>
                  </w:r>
                </w:p>
              </w:tc>
            </w:tr>
            <w:tr w:rsidR="00C40E3D" w:rsidRPr="00076A74" w14:paraId="1D816D46"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010AEA" w14:textId="77777777" w:rsidR="00C40E3D" w:rsidRPr="00076A74" w:rsidRDefault="00C40E3D" w:rsidP="00C40E3D">
                  <w:pPr>
                    <w:spacing w:after="0" w:line="240" w:lineRule="auto"/>
                    <w:rPr>
                      <w:rFonts w:cs="Arial"/>
                    </w:rPr>
                  </w:pPr>
                  <w:r w:rsidRPr="00076A74">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0C7638"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20198F" w14:textId="77777777" w:rsidR="00C40E3D" w:rsidRPr="00076A74" w:rsidRDefault="00C40E3D" w:rsidP="00C40E3D">
                  <w:pPr>
                    <w:spacing w:after="0" w:line="240" w:lineRule="auto"/>
                    <w:rPr>
                      <w:rFonts w:cs="Arial"/>
                    </w:rPr>
                  </w:pPr>
                  <w:r w:rsidRPr="00076A74">
                    <w:rPr>
                      <w:rFonts w:eastAsia="Arial" w:cs="Arial"/>
                      <w:color w:val="000000"/>
                      <w:lang w:val="pt-BR" w:bidi="pt-BR"/>
                    </w:rPr>
                    <w:t>Não</w:t>
                  </w:r>
                </w:p>
              </w:tc>
            </w:tr>
            <w:tr w:rsidR="00C40E3D" w:rsidRPr="00076A74" w14:paraId="63BF6ACA"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49E69B" w14:textId="77777777" w:rsidR="00C40E3D" w:rsidRPr="00076A74" w:rsidRDefault="00C40E3D" w:rsidP="00C40E3D">
                  <w:pPr>
                    <w:spacing w:after="0" w:line="240" w:lineRule="auto"/>
                    <w:rPr>
                      <w:rFonts w:cs="Arial"/>
                    </w:rPr>
                  </w:pPr>
                  <w:r w:rsidRPr="00076A74">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20896B" w14:textId="77777777" w:rsidR="00C40E3D" w:rsidRPr="00076A74" w:rsidRDefault="00C40E3D" w:rsidP="00C40E3D">
                  <w:pPr>
                    <w:spacing w:after="0" w:line="240" w:lineRule="auto"/>
                    <w:rPr>
                      <w:rFonts w:cs="Arial"/>
                    </w:rPr>
                  </w:pPr>
                  <w:r w:rsidRPr="00076A74">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44C827" w14:textId="77777777" w:rsidR="00C40E3D" w:rsidRPr="00076A74" w:rsidRDefault="00C40E3D" w:rsidP="00C40E3D">
                  <w:pPr>
                    <w:spacing w:after="0" w:line="240" w:lineRule="auto"/>
                    <w:rPr>
                      <w:rFonts w:cs="Arial"/>
                    </w:rPr>
                  </w:pPr>
                  <w:r w:rsidRPr="00076A74">
                    <w:rPr>
                      <w:rFonts w:eastAsia="Arial" w:cs="Arial"/>
                      <w:color w:val="000000"/>
                      <w:lang w:val="pt-BR" w:bidi="pt-BR"/>
                    </w:rPr>
                    <w:t>900</w:t>
                  </w:r>
                </w:p>
              </w:tc>
            </w:tr>
            <w:tr w:rsidR="00C40E3D" w:rsidRPr="00076A74" w14:paraId="4AC00AFC"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70B36E" w14:textId="77777777" w:rsidR="00C40E3D" w:rsidRPr="00076A74" w:rsidRDefault="00C40E3D" w:rsidP="00C40E3D">
                  <w:pPr>
                    <w:spacing w:after="0" w:line="240" w:lineRule="auto"/>
                    <w:rPr>
                      <w:rFonts w:cs="Arial"/>
                    </w:rPr>
                  </w:pPr>
                  <w:r w:rsidRPr="00076A74">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A059F5" w14:textId="77777777" w:rsidR="00C40E3D" w:rsidRPr="00076A74" w:rsidRDefault="00C40E3D" w:rsidP="00C40E3D">
                  <w:pPr>
                    <w:spacing w:after="0" w:line="240" w:lineRule="auto"/>
                    <w:rPr>
                      <w:rFonts w:cs="Arial"/>
                    </w:rPr>
                  </w:pPr>
                  <w:r w:rsidRPr="00076A74">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A7BB0E" w14:textId="77777777" w:rsidR="00C40E3D" w:rsidRPr="00076A74" w:rsidRDefault="00C40E3D" w:rsidP="00C40E3D">
                  <w:pPr>
                    <w:spacing w:after="0" w:line="240" w:lineRule="auto"/>
                    <w:rPr>
                      <w:rFonts w:cs="Arial"/>
                    </w:rPr>
                  </w:pPr>
                </w:p>
              </w:tc>
            </w:tr>
            <w:tr w:rsidR="00C40E3D" w:rsidRPr="00076A74" w14:paraId="7A9B72AC"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724BF9" w14:textId="47BD544C" w:rsidR="00C40E3D" w:rsidRPr="00076A74" w:rsidRDefault="009F366A" w:rsidP="00C40E3D">
                  <w:pPr>
                    <w:spacing w:after="0" w:line="240" w:lineRule="auto"/>
                    <w:rPr>
                      <w:rFonts w:cs="Arial"/>
                    </w:rPr>
                  </w:pPr>
                  <w:r w:rsidRPr="00076A74">
                    <w:rPr>
                      <w:rFonts w:eastAsia="Arial" w:cs="Arial"/>
                      <w:color w:val="000000"/>
                      <w:lang w:val="pt-BR" w:bidi="pt-BR"/>
                    </w:rPr>
                    <w:t>Tempo limite de conexão de banco de dados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D974E8" w14:textId="77777777" w:rsidR="00C40E3D" w:rsidRPr="00076A74" w:rsidRDefault="00C40E3D" w:rsidP="00C40E3D">
                  <w:pPr>
                    <w:spacing w:after="0" w:line="240" w:lineRule="auto"/>
                    <w:rPr>
                      <w:rFonts w:cs="Arial"/>
                    </w:rPr>
                  </w:pPr>
                  <w:r w:rsidRPr="00076A74">
                    <w:rPr>
                      <w:rFonts w:eastAsia="Arial" w:cs="Arial"/>
                      <w:color w:val="000000"/>
                      <w:lang w:val="pt-BR" w:bidi="pt-BR"/>
                    </w:rPr>
                    <w:t>O fluxo de trabalho falhará e registrará um evento se não puder acessar o banco de dados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66E63D" w14:textId="77777777" w:rsidR="00C40E3D" w:rsidRPr="00076A74" w:rsidRDefault="00C40E3D" w:rsidP="00C40E3D">
                  <w:pPr>
                    <w:spacing w:after="0" w:line="240" w:lineRule="auto"/>
                    <w:rPr>
                      <w:rFonts w:cs="Arial"/>
                    </w:rPr>
                  </w:pPr>
                  <w:r w:rsidRPr="00076A74">
                    <w:rPr>
                      <w:rFonts w:eastAsia="Arial" w:cs="Arial"/>
                      <w:color w:val="000000"/>
                      <w:lang w:val="pt-BR" w:bidi="pt-BR"/>
                    </w:rPr>
                    <w:t>200</w:t>
                  </w:r>
                </w:p>
              </w:tc>
            </w:tr>
            <w:tr w:rsidR="00C40E3D" w:rsidRPr="00076A74" w14:paraId="0E493FFB"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8B1962" w14:textId="77777777" w:rsidR="00C40E3D" w:rsidRPr="00076A74" w:rsidRDefault="00C40E3D" w:rsidP="00C40E3D">
                  <w:pPr>
                    <w:spacing w:after="0" w:line="240" w:lineRule="auto"/>
                    <w:rPr>
                      <w:rFonts w:cs="Arial"/>
                    </w:rPr>
                  </w:pPr>
                  <w:r w:rsidRPr="00076A74">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59A9D4" w14:textId="77777777" w:rsidR="00C40E3D" w:rsidRPr="00076A74" w:rsidRDefault="00C40E3D" w:rsidP="00C40E3D">
                  <w:pPr>
                    <w:spacing w:after="0" w:line="240" w:lineRule="auto"/>
                    <w:rPr>
                      <w:rFonts w:cs="Arial"/>
                    </w:rPr>
                  </w:pPr>
                  <w:r w:rsidRPr="00076A74">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D51311" w14:textId="77777777" w:rsidR="00C40E3D" w:rsidRPr="00076A74" w:rsidRDefault="00C40E3D" w:rsidP="00C40E3D">
                  <w:pPr>
                    <w:spacing w:after="0" w:line="240" w:lineRule="auto"/>
                    <w:rPr>
                      <w:rFonts w:cs="Arial"/>
                    </w:rPr>
                  </w:pPr>
                  <w:r w:rsidRPr="00076A74">
                    <w:rPr>
                      <w:rFonts w:eastAsia="Arial" w:cs="Arial"/>
                      <w:color w:val="000000"/>
                      <w:lang w:val="pt-BR" w:bidi="pt-BR"/>
                    </w:rPr>
                    <w:t>300</w:t>
                  </w:r>
                </w:p>
              </w:tc>
            </w:tr>
          </w:tbl>
          <w:p w14:paraId="2B283AA1" w14:textId="77777777" w:rsidR="00C40E3D" w:rsidRPr="00076A74" w:rsidRDefault="00C40E3D" w:rsidP="00C40E3D">
            <w:pPr>
              <w:spacing w:after="0" w:line="240" w:lineRule="auto"/>
              <w:rPr>
                <w:rFonts w:cs="Arial"/>
              </w:rPr>
            </w:pPr>
          </w:p>
        </w:tc>
        <w:tc>
          <w:tcPr>
            <w:tcW w:w="149" w:type="dxa"/>
          </w:tcPr>
          <w:p w14:paraId="415E000A" w14:textId="77777777" w:rsidR="00C40E3D" w:rsidRPr="00076A74" w:rsidRDefault="00C40E3D" w:rsidP="00C40E3D">
            <w:pPr>
              <w:pStyle w:val="EmptyCellLayoutStyle"/>
              <w:spacing w:after="0" w:line="240" w:lineRule="auto"/>
              <w:rPr>
                <w:rFonts w:ascii="Arial" w:hAnsi="Arial" w:cs="Arial"/>
              </w:rPr>
            </w:pPr>
          </w:p>
        </w:tc>
      </w:tr>
      <w:tr w:rsidR="00C40E3D" w:rsidRPr="00076A74" w14:paraId="4610321D" w14:textId="77777777" w:rsidTr="00C40E3D">
        <w:trPr>
          <w:trHeight w:val="80"/>
        </w:trPr>
        <w:tc>
          <w:tcPr>
            <w:tcW w:w="54" w:type="dxa"/>
          </w:tcPr>
          <w:p w14:paraId="495668C2" w14:textId="77777777" w:rsidR="00C40E3D" w:rsidRPr="00076A74" w:rsidRDefault="00C40E3D" w:rsidP="00C40E3D">
            <w:pPr>
              <w:pStyle w:val="EmptyCellLayoutStyle"/>
              <w:spacing w:after="0" w:line="240" w:lineRule="auto"/>
              <w:rPr>
                <w:rFonts w:ascii="Arial" w:hAnsi="Arial" w:cs="Arial"/>
              </w:rPr>
            </w:pPr>
          </w:p>
        </w:tc>
        <w:tc>
          <w:tcPr>
            <w:tcW w:w="10395" w:type="dxa"/>
          </w:tcPr>
          <w:p w14:paraId="12FDB7FD" w14:textId="77777777" w:rsidR="00C40E3D" w:rsidRPr="00076A74" w:rsidRDefault="00C40E3D" w:rsidP="00C40E3D">
            <w:pPr>
              <w:pStyle w:val="EmptyCellLayoutStyle"/>
              <w:spacing w:after="0" w:line="240" w:lineRule="auto"/>
              <w:rPr>
                <w:rFonts w:ascii="Arial" w:hAnsi="Arial" w:cs="Arial"/>
              </w:rPr>
            </w:pPr>
          </w:p>
        </w:tc>
        <w:tc>
          <w:tcPr>
            <w:tcW w:w="149" w:type="dxa"/>
          </w:tcPr>
          <w:p w14:paraId="2A8832C3" w14:textId="77777777" w:rsidR="00C40E3D" w:rsidRPr="00076A74" w:rsidRDefault="00C40E3D" w:rsidP="00C40E3D">
            <w:pPr>
              <w:pStyle w:val="EmptyCellLayoutStyle"/>
              <w:spacing w:after="0" w:line="240" w:lineRule="auto"/>
              <w:rPr>
                <w:rFonts w:ascii="Arial" w:hAnsi="Arial" w:cs="Arial"/>
              </w:rPr>
            </w:pPr>
          </w:p>
        </w:tc>
      </w:tr>
    </w:tbl>
    <w:p w14:paraId="765F631D" w14:textId="77777777" w:rsidR="00C40E3D" w:rsidRPr="00076A74" w:rsidRDefault="00C40E3D" w:rsidP="00C40E3D">
      <w:pPr>
        <w:spacing w:after="0" w:line="240" w:lineRule="auto"/>
        <w:rPr>
          <w:rFonts w:cs="Arial"/>
        </w:rPr>
      </w:pPr>
    </w:p>
    <w:p w14:paraId="446A54E8" w14:textId="77777777" w:rsidR="00C40E3D" w:rsidRPr="00076A74" w:rsidRDefault="00C40E3D" w:rsidP="00C40E3D">
      <w:pPr>
        <w:spacing w:after="0" w:line="240" w:lineRule="auto"/>
        <w:rPr>
          <w:rFonts w:cs="Arial"/>
          <w:color w:val="5B9BD5" w:themeColor="accent1"/>
        </w:rPr>
      </w:pPr>
      <w:r w:rsidRPr="00076A74">
        <w:rPr>
          <w:rFonts w:eastAsia="Arial" w:cs="Arial"/>
          <w:b/>
          <w:color w:val="5B9BD5" w:themeColor="accent1"/>
          <w:lang w:val="pt-BR" w:bidi="pt-BR"/>
        </w:rPr>
        <w:t>SSRS 2016: Execuções de relatório por minuto (Implantação)</w:t>
      </w:r>
    </w:p>
    <w:p w14:paraId="3E482E69" w14:textId="77777777" w:rsidR="00C40E3D" w:rsidRPr="00076A74" w:rsidRDefault="00C40E3D" w:rsidP="00C40E3D">
      <w:pPr>
        <w:spacing w:after="0" w:line="240" w:lineRule="auto"/>
        <w:rPr>
          <w:rFonts w:cs="Arial"/>
        </w:rPr>
      </w:pPr>
      <w:r w:rsidRPr="00076A74">
        <w:rPr>
          <w:rFonts w:eastAsia="Arial" w:cs="Arial"/>
          <w:color w:val="000000"/>
          <w:lang w:val="pt-BR" w:bidi="pt-BR"/>
        </w:rPr>
        <w:t>A regra coleta o número total das execuções de relatório por minuto para toda a Implantação do SQL Server Reporting Services. A regra consulta o banco de dados do Catálogo SSRS para obter as informações.</w:t>
      </w:r>
    </w:p>
    <w:tbl>
      <w:tblPr>
        <w:tblW w:w="0" w:type="auto"/>
        <w:tblCellMar>
          <w:left w:w="0" w:type="dxa"/>
          <w:right w:w="0" w:type="dxa"/>
        </w:tblCellMar>
        <w:tblLook w:val="0000" w:firstRow="0" w:lastRow="0" w:firstColumn="0" w:lastColumn="0" w:noHBand="0" w:noVBand="0"/>
      </w:tblPr>
      <w:tblGrid>
        <w:gridCol w:w="41"/>
        <w:gridCol w:w="8489"/>
        <w:gridCol w:w="110"/>
      </w:tblGrid>
      <w:tr w:rsidR="00C40E3D" w:rsidRPr="00076A74" w14:paraId="795F7B64" w14:textId="77777777" w:rsidTr="00C40E3D">
        <w:trPr>
          <w:trHeight w:val="54"/>
        </w:trPr>
        <w:tc>
          <w:tcPr>
            <w:tcW w:w="54" w:type="dxa"/>
          </w:tcPr>
          <w:p w14:paraId="72293BB9" w14:textId="77777777" w:rsidR="00C40E3D" w:rsidRPr="00076A74" w:rsidRDefault="00C40E3D" w:rsidP="00C40E3D">
            <w:pPr>
              <w:pStyle w:val="EmptyCellLayoutStyle"/>
              <w:spacing w:after="0" w:line="240" w:lineRule="auto"/>
              <w:rPr>
                <w:rFonts w:ascii="Arial" w:hAnsi="Arial" w:cs="Arial"/>
              </w:rPr>
            </w:pPr>
          </w:p>
        </w:tc>
        <w:tc>
          <w:tcPr>
            <w:tcW w:w="10395" w:type="dxa"/>
          </w:tcPr>
          <w:p w14:paraId="32E51049" w14:textId="77777777" w:rsidR="00C40E3D" w:rsidRPr="00076A74" w:rsidRDefault="00C40E3D" w:rsidP="00C40E3D">
            <w:pPr>
              <w:pStyle w:val="EmptyCellLayoutStyle"/>
              <w:spacing w:after="0" w:line="240" w:lineRule="auto"/>
              <w:rPr>
                <w:rFonts w:ascii="Arial" w:hAnsi="Arial" w:cs="Arial"/>
              </w:rPr>
            </w:pPr>
          </w:p>
        </w:tc>
        <w:tc>
          <w:tcPr>
            <w:tcW w:w="149" w:type="dxa"/>
          </w:tcPr>
          <w:p w14:paraId="18AE7F89" w14:textId="77777777" w:rsidR="00C40E3D" w:rsidRPr="00076A74" w:rsidRDefault="00C40E3D" w:rsidP="00C40E3D">
            <w:pPr>
              <w:pStyle w:val="EmptyCellLayoutStyle"/>
              <w:spacing w:after="0" w:line="240" w:lineRule="auto"/>
              <w:rPr>
                <w:rFonts w:ascii="Arial" w:hAnsi="Arial" w:cs="Arial"/>
              </w:rPr>
            </w:pPr>
          </w:p>
        </w:tc>
      </w:tr>
      <w:tr w:rsidR="00C40E3D" w:rsidRPr="00076A74" w14:paraId="4C53C02C" w14:textId="77777777" w:rsidTr="00C40E3D">
        <w:tc>
          <w:tcPr>
            <w:tcW w:w="54" w:type="dxa"/>
          </w:tcPr>
          <w:p w14:paraId="5F0D9640" w14:textId="77777777" w:rsidR="00C40E3D" w:rsidRPr="00076A74" w:rsidRDefault="00C40E3D" w:rsidP="00C40E3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C40E3D" w:rsidRPr="00076A74" w14:paraId="585E7423"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49F6E2" w14:textId="77777777" w:rsidR="00C40E3D" w:rsidRPr="00076A74" w:rsidRDefault="00C40E3D" w:rsidP="00C40E3D">
                  <w:pPr>
                    <w:spacing w:after="0" w:line="240" w:lineRule="auto"/>
                    <w:rPr>
                      <w:rFonts w:cs="Arial"/>
                    </w:rPr>
                  </w:pPr>
                  <w:r w:rsidRPr="00076A74">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B910993" w14:textId="77777777" w:rsidR="00C40E3D" w:rsidRPr="00076A74" w:rsidRDefault="00C40E3D" w:rsidP="00C40E3D">
                  <w:pPr>
                    <w:spacing w:after="0" w:line="240" w:lineRule="auto"/>
                    <w:rPr>
                      <w:rFonts w:cs="Arial"/>
                    </w:rPr>
                  </w:pPr>
                  <w:r w:rsidRPr="00076A74">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29458F" w14:textId="77777777" w:rsidR="00C40E3D" w:rsidRPr="00076A74" w:rsidRDefault="00C40E3D" w:rsidP="00C40E3D">
                  <w:pPr>
                    <w:spacing w:after="0" w:line="240" w:lineRule="auto"/>
                    <w:rPr>
                      <w:rFonts w:cs="Arial"/>
                    </w:rPr>
                  </w:pPr>
                  <w:r w:rsidRPr="00076A74">
                    <w:rPr>
                      <w:rFonts w:eastAsia="Arial" w:cs="Arial"/>
                      <w:b/>
                      <w:color w:val="000000"/>
                      <w:lang w:val="pt-BR" w:bidi="pt-BR"/>
                    </w:rPr>
                    <w:t>Valor padrão</w:t>
                  </w:r>
                </w:p>
              </w:tc>
            </w:tr>
            <w:tr w:rsidR="00C40E3D" w:rsidRPr="00076A74" w14:paraId="1CA7234C"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9A3FDA" w14:textId="77777777" w:rsidR="00C40E3D" w:rsidRPr="00076A74" w:rsidRDefault="00C40E3D" w:rsidP="00C40E3D">
                  <w:pPr>
                    <w:spacing w:after="0" w:line="240" w:lineRule="auto"/>
                    <w:rPr>
                      <w:rFonts w:cs="Arial"/>
                    </w:rPr>
                  </w:pPr>
                  <w:r w:rsidRPr="00076A74">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905F91"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AF218F" w14:textId="77777777" w:rsidR="00C40E3D" w:rsidRPr="00076A74" w:rsidRDefault="00C40E3D" w:rsidP="00C40E3D">
                  <w:pPr>
                    <w:spacing w:after="0" w:line="240" w:lineRule="auto"/>
                    <w:rPr>
                      <w:rFonts w:cs="Arial"/>
                    </w:rPr>
                  </w:pPr>
                  <w:r w:rsidRPr="00076A74">
                    <w:rPr>
                      <w:rFonts w:eastAsia="Arial" w:cs="Arial"/>
                      <w:color w:val="000000"/>
                      <w:lang w:val="pt-BR" w:bidi="pt-BR"/>
                    </w:rPr>
                    <w:t>Sim</w:t>
                  </w:r>
                </w:p>
              </w:tc>
            </w:tr>
            <w:tr w:rsidR="00C40E3D" w:rsidRPr="00076A74" w14:paraId="2CF8AFAC"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01E4DD" w14:textId="77777777" w:rsidR="00C40E3D" w:rsidRPr="00076A74" w:rsidRDefault="00C40E3D" w:rsidP="00C40E3D">
                  <w:pPr>
                    <w:spacing w:after="0" w:line="240" w:lineRule="auto"/>
                    <w:rPr>
                      <w:rFonts w:cs="Arial"/>
                    </w:rPr>
                  </w:pPr>
                  <w:r w:rsidRPr="00076A74">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B5CC5A"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6D58E8" w14:textId="77777777" w:rsidR="00C40E3D" w:rsidRPr="00076A74" w:rsidRDefault="00C40E3D" w:rsidP="00C40E3D">
                  <w:pPr>
                    <w:spacing w:after="0" w:line="240" w:lineRule="auto"/>
                    <w:rPr>
                      <w:rFonts w:cs="Arial"/>
                    </w:rPr>
                  </w:pPr>
                  <w:r w:rsidRPr="00076A74">
                    <w:rPr>
                      <w:rFonts w:eastAsia="Arial" w:cs="Arial"/>
                      <w:color w:val="000000"/>
                      <w:lang w:val="pt-BR" w:bidi="pt-BR"/>
                    </w:rPr>
                    <w:t>Não</w:t>
                  </w:r>
                </w:p>
              </w:tc>
            </w:tr>
            <w:tr w:rsidR="00C40E3D" w:rsidRPr="00076A74" w14:paraId="6B4C37D5"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7828D5" w14:textId="77777777" w:rsidR="00C40E3D" w:rsidRPr="00076A74" w:rsidRDefault="00C40E3D" w:rsidP="00C40E3D">
                  <w:pPr>
                    <w:spacing w:after="0" w:line="240" w:lineRule="auto"/>
                    <w:rPr>
                      <w:rFonts w:cs="Arial"/>
                    </w:rPr>
                  </w:pPr>
                  <w:r w:rsidRPr="00076A74">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C35AEE" w14:textId="77777777" w:rsidR="00C40E3D" w:rsidRPr="00076A74" w:rsidRDefault="00C40E3D" w:rsidP="00C40E3D">
                  <w:pPr>
                    <w:spacing w:after="0" w:line="240" w:lineRule="auto"/>
                    <w:rPr>
                      <w:rFonts w:cs="Arial"/>
                    </w:rPr>
                  </w:pPr>
                  <w:r w:rsidRPr="00076A74">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84375A" w14:textId="77777777" w:rsidR="00C40E3D" w:rsidRPr="00076A74" w:rsidRDefault="00C40E3D" w:rsidP="00C40E3D">
                  <w:pPr>
                    <w:spacing w:after="0" w:line="240" w:lineRule="auto"/>
                    <w:rPr>
                      <w:rFonts w:cs="Arial"/>
                    </w:rPr>
                  </w:pPr>
                  <w:r w:rsidRPr="00076A74">
                    <w:rPr>
                      <w:rFonts w:eastAsia="Arial" w:cs="Arial"/>
                      <w:color w:val="000000"/>
                      <w:lang w:val="pt-BR" w:bidi="pt-BR"/>
                    </w:rPr>
                    <w:t>900</w:t>
                  </w:r>
                </w:p>
              </w:tc>
            </w:tr>
            <w:tr w:rsidR="00C40E3D" w:rsidRPr="00076A74" w14:paraId="1F328C09"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06D2CD" w14:textId="77777777" w:rsidR="00C40E3D" w:rsidRPr="00076A74" w:rsidRDefault="00C40E3D" w:rsidP="00C40E3D">
                  <w:pPr>
                    <w:spacing w:after="0" w:line="240" w:lineRule="auto"/>
                    <w:rPr>
                      <w:rFonts w:cs="Arial"/>
                    </w:rPr>
                  </w:pPr>
                  <w:r w:rsidRPr="00076A74">
                    <w:rPr>
                      <w:rFonts w:eastAsia="Arial" w:cs="Arial"/>
                      <w:color w:val="000000"/>
                      <w:lang w:val="pt-BR" w:bidi="pt-BR"/>
                    </w:rPr>
                    <w:lastRenderedPageBreak/>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D1E18F" w14:textId="77777777" w:rsidR="00C40E3D" w:rsidRPr="00076A74" w:rsidRDefault="00C40E3D" w:rsidP="00C40E3D">
                  <w:pPr>
                    <w:spacing w:after="0" w:line="240" w:lineRule="auto"/>
                    <w:rPr>
                      <w:rFonts w:cs="Arial"/>
                    </w:rPr>
                  </w:pPr>
                  <w:r w:rsidRPr="00076A74">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C6F1AE" w14:textId="77777777" w:rsidR="00C40E3D" w:rsidRPr="00076A74" w:rsidRDefault="00C40E3D" w:rsidP="00C40E3D">
                  <w:pPr>
                    <w:spacing w:after="0" w:line="240" w:lineRule="auto"/>
                    <w:rPr>
                      <w:rFonts w:cs="Arial"/>
                    </w:rPr>
                  </w:pPr>
                </w:p>
              </w:tc>
            </w:tr>
            <w:tr w:rsidR="00C40E3D" w:rsidRPr="00076A74" w14:paraId="1E91F6BE"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32F75B" w14:textId="4557CC03" w:rsidR="00C40E3D" w:rsidRPr="00076A74" w:rsidRDefault="009F366A" w:rsidP="00C40E3D">
                  <w:pPr>
                    <w:spacing w:after="0" w:line="240" w:lineRule="auto"/>
                    <w:rPr>
                      <w:rFonts w:cs="Arial"/>
                    </w:rPr>
                  </w:pPr>
                  <w:r w:rsidRPr="00076A74">
                    <w:rPr>
                      <w:rFonts w:eastAsia="Arial" w:cs="Arial"/>
                      <w:color w:val="000000"/>
                      <w:lang w:val="pt-BR" w:bidi="pt-BR"/>
                    </w:rPr>
                    <w:t>Tempo limite de conexão de banco de dados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483FD7" w14:textId="77777777" w:rsidR="00C40E3D" w:rsidRPr="00076A74" w:rsidRDefault="00C40E3D" w:rsidP="00C40E3D">
                  <w:pPr>
                    <w:spacing w:after="0" w:line="240" w:lineRule="auto"/>
                    <w:rPr>
                      <w:rFonts w:cs="Arial"/>
                    </w:rPr>
                  </w:pPr>
                  <w:r w:rsidRPr="00076A74">
                    <w:rPr>
                      <w:rFonts w:eastAsia="Arial" w:cs="Arial"/>
                      <w:color w:val="000000"/>
                      <w:lang w:val="pt-BR" w:bidi="pt-BR"/>
                    </w:rPr>
                    <w:t>O fluxo de trabalho falhará e registrará um evento se não puder acessar o banco de dados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C5F698" w14:textId="77777777" w:rsidR="00C40E3D" w:rsidRPr="00076A74" w:rsidRDefault="00C40E3D" w:rsidP="00C40E3D">
                  <w:pPr>
                    <w:spacing w:after="0" w:line="240" w:lineRule="auto"/>
                    <w:rPr>
                      <w:rFonts w:cs="Arial"/>
                    </w:rPr>
                  </w:pPr>
                  <w:r w:rsidRPr="00076A74">
                    <w:rPr>
                      <w:rFonts w:eastAsia="Arial" w:cs="Arial"/>
                      <w:color w:val="000000"/>
                      <w:lang w:val="pt-BR" w:bidi="pt-BR"/>
                    </w:rPr>
                    <w:t>200</w:t>
                  </w:r>
                </w:p>
              </w:tc>
            </w:tr>
            <w:tr w:rsidR="00C40E3D" w:rsidRPr="00076A74" w14:paraId="44C730FC"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B3A279" w14:textId="77777777" w:rsidR="00C40E3D" w:rsidRPr="00076A74" w:rsidRDefault="00C40E3D" w:rsidP="00C40E3D">
                  <w:pPr>
                    <w:spacing w:after="0" w:line="240" w:lineRule="auto"/>
                    <w:rPr>
                      <w:rFonts w:cs="Arial"/>
                    </w:rPr>
                  </w:pPr>
                  <w:r w:rsidRPr="00076A74">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6CF8C9" w14:textId="77777777" w:rsidR="00C40E3D" w:rsidRPr="00076A74" w:rsidRDefault="00C40E3D" w:rsidP="00C40E3D">
                  <w:pPr>
                    <w:spacing w:after="0" w:line="240" w:lineRule="auto"/>
                    <w:rPr>
                      <w:rFonts w:cs="Arial"/>
                    </w:rPr>
                  </w:pPr>
                  <w:r w:rsidRPr="00076A74">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912862" w14:textId="77777777" w:rsidR="00C40E3D" w:rsidRPr="00076A74" w:rsidRDefault="00C40E3D" w:rsidP="00C40E3D">
                  <w:pPr>
                    <w:spacing w:after="0" w:line="240" w:lineRule="auto"/>
                    <w:rPr>
                      <w:rFonts w:cs="Arial"/>
                    </w:rPr>
                  </w:pPr>
                  <w:r w:rsidRPr="00076A74">
                    <w:rPr>
                      <w:rFonts w:eastAsia="Arial" w:cs="Arial"/>
                      <w:color w:val="000000"/>
                      <w:lang w:val="pt-BR" w:bidi="pt-BR"/>
                    </w:rPr>
                    <w:t>300</w:t>
                  </w:r>
                </w:p>
              </w:tc>
            </w:tr>
          </w:tbl>
          <w:p w14:paraId="28AF1747" w14:textId="77777777" w:rsidR="00C40E3D" w:rsidRPr="00076A74" w:rsidRDefault="00C40E3D" w:rsidP="00C40E3D">
            <w:pPr>
              <w:spacing w:after="0" w:line="240" w:lineRule="auto"/>
              <w:rPr>
                <w:rFonts w:cs="Arial"/>
              </w:rPr>
            </w:pPr>
          </w:p>
        </w:tc>
        <w:tc>
          <w:tcPr>
            <w:tcW w:w="149" w:type="dxa"/>
          </w:tcPr>
          <w:p w14:paraId="601CCF90" w14:textId="77777777" w:rsidR="00C40E3D" w:rsidRPr="00076A74" w:rsidRDefault="00C40E3D" w:rsidP="00C40E3D">
            <w:pPr>
              <w:pStyle w:val="EmptyCellLayoutStyle"/>
              <w:spacing w:after="0" w:line="240" w:lineRule="auto"/>
              <w:rPr>
                <w:rFonts w:ascii="Arial" w:hAnsi="Arial" w:cs="Arial"/>
              </w:rPr>
            </w:pPr>
          </w:p>
        </w:tc>
      </w:tr>
      <w:tr w:rsidR="00C40E3D" w:rsidRPr="00076A74" w14:paraId="2EEDDB4E" w14:textId="77777777" w:rsidTr="00C40E3D">
        <w:trPr>
          <w:trHeight w:val="80"/>
        </w:trPr>
        <w:tc>
          <w:tcPr>
            <w:tcW w:w="54" w:type="dxa"/>
          </w:tcPr>
          <w:p w14:paraId="4400314D" w14:textId="77777777" w:rsidR="00C40E3D" w:rsidRPr="00076A74" w:rsidRDefault="00C40E3D" w:rsidP="00C40E3D">
            <w:pPr>
              <w:pStyle w:val="EmptyCellLayoutStyle"/>
              <w:spacing w:after="0" w:line="240" w:lineRule="auto"/>
              <w:rPr>
                <w:rFonts w:ascii="Arial" w:hAnsi="Arial" w:cs="Arial"/>
              </w:rPr>
            </w:pPr>
          </w:p>
        </w:tc>
        <w:tc>
          <w:tcPr>
            <w:tcW w:w="10395" w:type="dxa"/>
          </w:tcPr>
          <w:p w14:paraId="56701E3A" w14:textId="77777777" w:rsidR="00C40E3D" w:rsidRPr="00076A74" w:rsidRDefault="00C40E3D" w:rsidP="00C40E3D">
            <w:pPr>
              <w:pStyle w:val="EmptyCellLayoutStyle"/>
              <w:spacing w:after="0" w:line="240" w:lineRule="auto"/>
              <w:rPr>
                <w:rFonts w:ascii="Arial" w:hAnsi="Arial" w:cs="Arial"/>
              </w:rPr>
            </w:pPr>
          </w:p>
        </w:tc>
        <w:tc>
          <w:tcPr>
            <w:tcW w:w="149" w:type="dxa"/>
          </w:tcPr>
          <w:p w14:paraId="26448D4F" w14:textId="77777777" w:rsidR="00C40E3D" w:rsidRPr="00076A74" w:rsidRDefault="00C40E3D" w:rsidP="00C40E3D">
            <w:pPr>
              <w:pStyle w:val="EmptyCellLayoutStyle"/>
              <w:spacing w:after="0" w:line="240" w:lineRule="auto"/>
              <w:rPr>
                <w:rFonts w:ascii="Arial" w:hAnsi="Arial" w:cs="Arial"/>
              </w:rPr>
            </w:pPr>
          </w:p>
        </w:tc>
      </w:tr>
    </w:tbl>
    <w:p w14:paraId="7602FD60" w14:textId="77777777" w:rsidR="00C40E3D" w:rsidRPr="00076A74" w:rsidRDefault="00C40E3D" w:rsidP="00C40E3D">
      <w:pPr>
        <w:spacing w:after="0" w:line="240" w:lineRule="auto"/>
        <w:rPr>
          <w:rFonts w:cs="Arial"/>
        </w:rPr>
      </w:pPr>
    </w:p>
    <w:p w14:paraId="6BBF34FF" w14:textId="77777777" w:rsidR="00C40E3D" w:rsidRPr="00076A74" w:rsidRDefault="00C40E3D" w:rsidP="00C40E3D">
      <w:pPr>
        <w:spacing w:after="0" w:line="240" w:lineRule="auto"/>
        <w:rPr>
          <w:rFonts w:cs="Arial"/>
          <w:color w:val="5B9BD5" w:themeColor="accent1"/>
        </w:rPr>
      </w:pPr>
      <w:r w:rsidRPr="00076A74">
        <w:rPr>
          <w:rFonts w:eastAsia="Arial" w:cs="Arial"/>
          <w:b/>
          <w:color w:val="5B9BD5" w:themeColor="accent1"/>
          <w:lang w:val="pt-BR" w:bidi="pt-BR"/>
        </w:rPr>
        <w:t>SSRS 2016: Número de relatórios</w:t>
      </w:r>
    </w:p>
    <w:p w14:paraId="216114D9" w14:textId="77777777" w:rsidR="00C40E3D" w:rsidRPr="00076A74" w:rsidRDefault="00C40E3D" w:rsidP="00C40E3D">
      <w:pPr>
        <w:spacing w:after="0" w:line="240" w:lineRule="auto"/>
        <w:rPr>
          <w:rFonts w:cs="Arial"/>
        </w:rPr>
      </w:pPr>
      <w:r w:rsidRPr="00076A74">
        <w:rPr>
          <w:rFonts w:eastAsia="Arial" w:cs="Arial"/>
          <w:color w:val="000000"/>
          <w:lang w:val="pt-BR" w:bidi="pt-BR"/>
        </w:rPr>
        <w:t>A regra coleta o número de relatórios implantados para Implantação do SSRS. A regra consulta o banco de dados do Catálogo SSRS para obter as informações.</w:t>
      </w:r>
    </w:p>
    <w:tbl>
      <w:tblPr>
        <w:tblW w:w="0" w:type="auto"/>
        <w:tblCellMar>
          <w:left w:w="0" w:type="dxa"/>
          <w:right w:w="0" w:type="dxa"/>
        </w:tblCellMar>
        <w:tblLook w:val="0000" w:firstRow="0" w:lastRow="0" w:firstColumn="0" w:lastColumn="0" w:noHBand="0" w:noVBand="0"/>
      </w:tblPr>
      <w:tblGrid>
        <w:gridCol w:w="41"/>
        <w:gridCol w:w="8489"/>
        <w:gridCol w:w="110"/>
      </w:tblGrid>
      <w:tr w:rsidR="00C40E3D" w:rsidRPr="00076A74" w14:paraId="51D0BBFC" w14:textId="77777777" w:rsidTr="00C40E3D">
        <w:trPr>
          <w:trHeight w:val="54"/>
        </w:trPr>
        <w:tc>
          <w:tcPr>
            <w:tcW w:w="54" w:type="dxa"/>
          </w:tcPr>
          <w:p w14:paraId="24698633" w14:textId="77777777" w:rsidR="00C40E3D" w:rsidRPr="00076A74" w:rsidRDefault="00C40E3D" w:rsidP="00C40E3D">
            <w:pPr>
              <w:pStyle w:val="EmptyCellLayoutStyle"/>
              <w:spacing w:after="0" w:line="240" w:lineRule="auto"/>
              <w:rPr>
                <w:rFonts w:ascii="Arial" w:hAnsi="Arial" w:cs="Arial"/>
              </w:rPr>
            </w:pPr>
          </w:p>
        </w:tc>
        <w:tc>
          <w:tcPr>
            <w:tcW w:w="10395" w:type="dxa"/>
          </w:tcPr>
          <w:p w14:paraId="7F4E234C" w14:textId="77777777" w:rsidR="00C40E3D" w:rsidRPr="00076A74" w:rsidRDefault="00C40E3D" w:rsidP="00C40E3D">
            <w:pPr>
              <w:pStyle w:val="EmptyCellLayoutStyle"/>
              <w:spacing w:after="0" w:line="240" w:lineRule="auto"/>
              <w:rPr>
                <w:rFonts w:ascii="Arial" w:hAnsi="Arial" w:cs="Arial"/>
              </w:rPr>
            </w:pPr>
          </w:p>
        </w:tc>
        <w:tc>
          <w:tcPr>
            <w:tcW w:w="149" w:type="dxa"/>
          </w:tcPr>
          <w:p w14:paraId="73AD1377" w14:textId="77777777" w:rsidR="00C40E3D" w:rsidRPr="00076A74" w:rsidRDefault="00C40E3D" w:rsidP="00C40E3D">
            <w:pPr>
              <w:pStyle w:val="EmptyCellLayoutStyle"/>
              <w:spacing w:after="0" w:line="240" w:lineRule="auto"/>
              <w:rPr>
                <w:rFonts w:ascii="Arial" w:hAnsi="Arial" w:cs="Arial"/>
              </w:rPr>
            </w:pPr>
          </w:p>
        </w:tc>
      </w:tr>
      <w:tr w:rsidR="00C40E3D" w:rsidRPr="00076A74" w14:paraId="7596B242" w14:textId="77777777" w:rsidTr="00C40E3D">
        <w:tc>
          <w:tcPr>
            <w:tcW w:w="54" w:type="dxa"/>
          </w:tcPr>
          <w:p w14:paraId="4FC880D9" w14:textId="77777777" w:rsidR="00C40E3D" w:rsidRPr="00076A74" w:rsidRDefault="00C40E3D" w:rsidP="00C40E3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C40E3D" w:rsidRPr="00076A74" w14:paraId="7CA931B1"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03D78D" w14:textId="77777777" w:rsidR="00C40E3D" w:rsidRPr="00076A74" w:rsidRDefault="00C40E3D" w:rsidP="00C40E3D">
                  <w:pPr>
                    <w:spacing w:after="0" w:line="240" w:lineRule="auto"/>
                    <w:rPr>
                      <w:rFonts w:cs="Arial"/>
                    </w:rPr>
                  </w:pPr>
                  <w:r w:rsidRPr="00076A74">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712A71" w14:textId="77777777" w:rsidR="00C40E3D" w:rsidRPr="00076A74" w:rsidRDefault="00C40E3D" w:rsidP="00C40E3D">
                  <w:pPr>
                    <w:spacing w:after="0" w:line="240" w:lineRule="auto"/>
                    <w:rPr>
                      <w:rFonts w:cs="Arial"/>
                    </w:rPr>
                  </w:pPr>
                  <w:r w:rsidRPr="00076A74">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76124E" w14:textId="77777777" w:rsidR="00C40E3D" w:rsidRPr="00076A74" w:rsidRDefault="00C40E3D" w:rsidP="00C40E3D">
                  <w:pPr>
                    <w:spacing w:after="0" w:line="240" w:lineRule="auto"/>
                    <w:rPr>
                      <w:rFonts w:cs="Arial"/>
                    </w:rPr>
                  </w:pPr>
                  <w:r w:rsidRPr="00076A74">
                    <w:rPr>
                      <w:rFonts w:eastAsia="Arial" w:cs="Arial"/>
                      <w:b/>
                      <w:color w:val="000000"/>
                      <w:lang w:val="pt-BR" w:bidi="pt-BR"/>
                    </w:rPr>
                    <w:t>Valor padrão</w:t>
                  </w:r>
                </w:p>
              </w:tc>
            </w:tr>
            <w:tr w:rsidR="00C40E3D" w:rsidRPr="00076A74" w14:paraId="66BA2AEA"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E46125" w14:textId="77777777" w:rsidR="00C40E3D" w:rsidRPr="00076A74" w:rsidRDefault="00C40E3D" w:rsidP="00C40E3D">
                  <w:pPr>
                    <w:spacing w:after="0" w:line="240" w:lineRule="auto"/>
                    <w:rPr>
                      <w:rFonts w:cs="Arial"/>
                    </w:rPr>
                  </w:pPr>
                  <w:r w:rsidRPr="00076A74">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6F7613"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118223" w14:textId="77777777" w:rsidR="00C40E3D" w:rsidRPr="00076A74" w:rsidRDefault="00C40E3D" w:rsidP="00C40E3D">
                  <w:pPr>
                    <w:spacing w:after="0" w:line="240" w:lineRule="auto"/>
                    <w:rPr>
                      <w:rFonts w:cs="Arial"/>
                    </w:rPr>
                  </w:pPr>
                  <w:r w:rsidRPr="00076A74">
                    <w:rPr>
                      <w:rFonts w:eastAsia="Arial" w:cs="Arial"/>
                      <w:color w:val="000000"/>
                      <w:lang w:val="pt-BR" w:bidi="pt-BR"/>
                    </w:rPr>
                    <w:t>Sim</w:t>
                  </w:r>
                </w:p>
              </w:tc>
            </w:tr>
            <w:tr w:rsidR="00C40E3D" w:rsidRPr="00076A74" w14:paraId="2C0BCC6E"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0D47AD" w14:textId="77777777" w:rsidR="00C40E3D" w:rsidRPr="00076A74" w:rsidRDefault="00C40E3D" w:rsidP="00C40E3D">
                  <w:pPr>
                    <w:spacing w:after="0" w:line="240" w:lineRule="auto"/>
                    <w:rPr>
                      <w:rFonts w:cs="Arial"/>
                    </w:rPr>
                  </w:pPr>
                  <w:r w:rsidRPr="00076A74">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836435"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A80D1C" w14:textId="77777777" w:rsidR="00C40E3D" w:rsidRPr="00076A74" w:rsidRDefault="00C40E3D" w:rsidP="00C40E3D">
                  <w:pPr>
                    <w:spacing w:after="0" w:line="240" w:lineRule="auto"/>
                    <w:rPr>
                      <w:rFonts w:cs="Arial"/>
                    </w:rPr>
                  </w:pPr>
                  <w:r w:rsidRPr="00076A74">
                    <w:rPr>
                      <w:rFonts w:eastAsia="Arial" w:cs="Arial"/>
                      <w:color w:val="000000"/>
                      <w:lang w:val="pt-BR" w:bidi="pt-BR"/>
                    </w:rPr>
                    <w:t>Não</w:t>
                  </w:r>
                </w:p>
              </w:tc>
            </w:tr>
            <w:tr w:rsidR="00C40E3D" w:rsidRPr="00076A74" w14:paraId="4C47A4AD"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AE68F5" w14:textId="77777777" w:rsidR="00C40E3D" w:rsidRPr="00076A74" w:rsidRDefault="00C40E3D" w:rsidP="00C40E3D">
                  <w:pPr>
                    <w:spacing w:after="0" w:line="240" w:lineRule="auto"/>
                    <w:rPr>
                      <w:rFonts w:cs="Arial"/>
                    </w:rPr>
                  </w:pPr>
                  <w:r w:rsidRPr="00076A74">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FD6668" w14:textId="77777777" w:rsidR="00C40E3D" w:rsidRPr="00076A74" w:rsidRDefault="00C40E3D" w:rsidP="00C40E3D">
                  <w:pPr>
                    <w:spacing w:after="0" w:line="240" w:lineRule="auto"/>
                    <w:rPr>
                      <w:rFonts w:cs="Arial"/>
                    </w:rPr>
                  </w:pPr>
                  <w:r w:rsidRPr="00076A74">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4E70BC" w14:textId="77777777" w:rsidR="00C40E3D" w:rsidRPr="00076A74" w:rsidRDefault="00C40E3D" w:rsidP="00C40E3D">
                  <w:pPr>
                    <w:spacing w:after="0" w:line="240" w:lineRule="auto"/>
                    <w:rPr>
                      <w:rFonts w:cs="Arial"/>
                    </w:rPr>
                  </w:pPr>
                  <w:r w:rsidRPr="00076A74">
                    <w:rPr>
                      <w:rFonts w:eastAsia="Arial" w:cs="Arial"/>
                      <w:color w:val="000000"/>
                      <w:lang w:val="pt-BR" w:bidi="pt-BR"/>
                    </w:rPr>
                    <w:t>900</w:t>
                  </w:r>
                </w:p>
              </w:tc>
            </w:tr>
            <w:tr w:rsidR="00C40E3D" w:rsidRPr="00076A74" w14:paraId="56A4114C"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856C84" w14:textId="77777777" w:rsidR="00C40E3D" w:rsidRPr="00076A74" w:rsidRDefault="00C40E3D" w:rsidP="00C40E3D">
                  <w:pPr>
                    <w:spacing w:after="0" w:line="240" w:lineRule="auto"/>
                    <w:rPr>
                      <w:rFonts w:cs="Arial"/>
                    </w:rPr>
                  </w:pPr>
                  <w:r w:rsidRPr="00076A74">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A104D4" w14:textId="77777777" w:rsidR="00C40E3D" w:rsidRPr="00076A74" w:rsidRDefault="00C40E3D" w:rsidP="00C40E3D">
                  <w:pPr>
                    <w:spacing w:after="0" w:line="240" w:lineRule="auto"/>
                    <w:rPr>
                      <w:rFonts w:cs="Arial"/>
                    </w:rPr>
                  </w:pPr>
                  <w:r w:rsidRPr="00076A74">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43230B" w14:textId="77777777" w:rsidR="00C40E3D" w:rsidRPr="00076A74" w:rsidRDefault="00C40E3D" w:rsidP="00C40E3D">
                  <w:pPr>
                    <w:spacing w:after="0" w:line="240" w:lineRule="auto"/>
                    <w:rPr>
                      <w:rFonts w:cs="Arial"/>
                    </w:rPr>
                  </w:pPr>
                </w:p>
              </w:tc>
            </w:tr>
            <w:tr w:rsidR="00C40E3D" w:rsidRPr="00076A74" w14:paraId="4B6FB18B"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386234" w14:textId="543A7837" w:rsidR="00C40E3D" w:rsidRPr="00076A74" w:rsidRDefault="009F366A" w:rsidP="00C40E3D">
                  <w:pPr>
                    <w:spacing w:after="0" w:line="240" w:lineRule="auto"/>
                    <w:rPr>
                      <w:rFonts w:cs="Arial"/>
                    </w:rPr>
                  </w:pPr>
                  <w:r w:rsidRPr="00076A74">
                    <w:rPr>
                      <w:rFonts w:eastAsia="Arial" w:cs="Arial"/>
                      <w:color w:val="000000"/>
                      <w:lang w:val="pt-BR" w:bidi="pt-BR"/>
                    </w:rPr>
                    <w:t>Tempo limite de conexão de banco de dados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1C5DAC" w14:textId="77777777" w:rsidR="00C40E3D" w:rsidRPr="00076A74" w:rsidRDefault="00C40E3D" w:rsidP="00C40E3D">
                  <w:pPr>
                    <w:spacing w:after="0" w:line="240" w:lineRule="auto"/>
                    <w:rPr>
                      <w:rFonts w:cs="Arial"/>
                    </w:rPr>
                  </w:pPr>
                  <w:r w:rsidRPr="00076A74">
                    <w:rPr>
                      <w:rFonts w:eastAsia="Arial" w:cs="Arial"/>
                      <w:color w:val="000000"/>
                      <w:lang w:val="pt-BR" w:bidi="pt-BR"/>
                    </w:rPr>
                    <w:t>O fluxo de trabalho falhará e registrará um evento se não puder acessar o banco de dados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428832" w14:textId="77777777" w:rsidR="00C40E3D" w:rsidRPr="00076A74" w:rsidRDefault="00C40E3D" w:rsidP="00C40E3D">
                  <w:pPr>
                    <w:spacing w:after="0" w:line="240" w:lineRule="auto"/>
                    <w:rPr>
                      <w:rFonts w:cs="Arial"/>
                    </w:rPr>
                  </w:pPr>
                  <w:r w:rsidRPr="00076A74">
                    <w:rPr>
                      <w:rFonts w:eastAsia="Arial" w:cs="Arial"/>
                      <w:color w:val="000000"/>
                      <w:lang w:val="pt-BR" w:bidi="pt-BR"/>
                    </w:rPr>
                    <w:t>200</w:t>
                  </w:r>
                </w:p>
              </w:tc>
            </w:tr>
            <w:tr w:rsidR="00C40E3D" w:rsidRPr="00076A74" w14:paraId="462E184C"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6FAF0FF" w14:textId="77777777" w:rsidR="00C40E3D" w:rsidRPr="00076A74" w:rsidRDefault="00C40E3D" w:rsidP="00C40E3D">
                  <w:pPr>
                    <w:spacing w:after="0" w:line="240" w:lineRule="auto"/>
                    <w:rPr>
                      <w:rFonts w:cs="Arial"/>
                    </w:rPr>
                  </w:pPr>
                  <w:r w:rsidRPr="00076A74">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3FC35C3" w14:textId="77777777" w:rsidR="00C40E3D" w:rsidRPr="00076A74" w:rsidRDefault="00C40E3D" w:rsidP="00C40E3D">
                  <w:pPr>
                    <w:spacing w:after="0" w:line="240" w:lineRule="auto"/>
                    <w:rPr>
                      <w:rFonts w:cs="Arial"/>
                    </w:rPr>
                  </w:pPr>
                  <w:r w:rsidRPr="00076A74">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A74C7C" w14:textId="77777777" w:rsidR="00C40E3D" w:rsidRPr="00076A74" w:rsidRDefault="00C40E3D" w:rsidP="00C40E3D">
                  <w:pPr>
                    <w:spacing w:after="0" w:line="240" w:lineRule="auto"/>
                    <w:rPr>
                      <w:rFonts w:cs="Arial"/>
                    </w:rPr>
                  </w:pPr>
                  <w:r w:rsidRPr="00076A74">
                    <w:rPr>
                      <w:rFonts w:eastAsia="Arial" w:cs="Arial"/>
                      <w:color w:val="000000"/>
                      <w:lang w:val="pt-BR" w:bidi="pt-BR"/>
                    </w:rPr>
                    <w:t>300</w:t>
                  </w:r>
                </w:p>
              </w:tc>
            </w:tr>
          </w:tbl>
          <w:p w14:paraId="71670122" w14:textId="77777777" w:rsidR="00C40E3D" w:rsidRPr="00076A74" w:rsidRDefault="00C40E3D" w:rsidP="00C40E3D">
            <w:pPr>
              <w:spacing w:after="0" w:line="240" w:lineRule="auto"/>
              <w:rPr>
                <w:rFonts w:cs="Arial"/>
              </w:rPr>
            </w:pPr>
          </w:p>
        </w:tc>
        <w:tc>
          <w:tcPr>
            <w:tcW w:w="149" w:type="dxa"/>
          </w:tcPr>
          <w:p w14:paraId="17A37A47" w14:textId="77777777" w:rsidR="00C40E3D" w:rsidRPr="00076A74" w:rsidRDefault="00C40E3D" w:rsidP="00C40E3D">
            <w:pPr>
              <w:pStyle w:val="EmptyCellLayoutStyle"/>
              <w:spacing w:after="0" w:line="240" w:lineRule="auto"/>
              <w:rPr>
                <w:rFonts w:ascii="Arial" w:hAnsi="Arial" w:cs="Arial"/>
              </w:rPr>
            </w:pPr>
          </w:p>
        </w:tc>
      </w:tr>
      <w:tr w:rsidR="00C40E3D" w:rsidRPr="00076A74" w14:paraId="79810B16" w14:textId="77777777" w:rsidTr="00C40E3D">
        <w:trPr>
          <w:trHeight w:val="80"/>
        </w:trPr>
        <w:tc>
          <w:tcPr>
            <w:tcW w:w="54" w:type="dxa"/>
          </w:tcPr>
          <w:p w14:paraId="31417E38" w14:textId="77777777" w:rsidR="00C40E3D" w:rsidRPr="00076A74" w:rsidRDefault="00C40E3D" w:rsidP="00C40E3D">
            <w:pPr>
              <w:pStyle w:val="EmptyCellLayoutStyle"/>
              <w:spacing w:after="0" w:line="240" w:lineRule="auto"/>
              <w:rPr>
                <w:rFonts w:ascii="Arial" w:hAnsi="Arial" w:cs="Arial"/>
              </w:rPr>
            </w:pPr>
          </w:p>
        </w:tc>
        <w:tc>
          <w:tcPr>
            <w:tcW w:w="10395" w:type="dxa"/>
          </w:tcPr>
          <w:p w14:paraId="38940814" w14:textId="77777777" w:rsidR="00C40E3D" w:rsidRPr="00076A74" w:rsidRDefault="00C40E3D" w:rsidP="00C40E3D">
            <w:pPr>
              <w:pStyle w:val="EmptyCellLayoutStyle"/>
              <w:spacing w:after="0" w:line="240" w:lineRule="auto"/>
              <w:rPr>
                <w:rFonts w:ascii="Arial" w:hAnsi="Arial" w:cs="Arial"/>
              </w:rPr>
            </w:pPr>
          </w:p>
        </w:tc>
        <w:tc>
          <w:tcPr>
            <w:tcW w:w="149" w:type="dxa"/>
          </w:tcPr>
          <w:p w14:paraId="2206CA06" w14:textId="77777777" w:rsidR="00C40E3D" w:rsidRPr="00076A74" w:rsidRDefault="00C40E3D" w:rsidP="00C40E3D">
            <w:pPr>
              <w:pStyle w:val="EmptyCellLayoutStyle"/>
              <w:spacing w:after="0" w:line="240" w:lineRule="auto"/>
              <w:rPr>
                <w:rFonts w:ascii="Arial" w:hAnsi="Arial" w:cs="Arial"/>
              </w:rPr>
            </w:pPr>
          </w:p>
        </w:tc>
      </w:tr>
    </w:tbl>
    <w:p w14:paraId="6693530F" w14:textId="77777777" w:rsidR="00C40E3D" w:rsidRPr="00076A74" w:rsidRDefault="00C40E3D" w:rsidP="00C40E3D">
      <w:pPr>
        <w:spacing w:after="0" w:line="240" w:lineRule="auto"/>
        <w:rPr>
          <w:rFonts w:cs="Arial"/>
        </w:rPr>
      </w:pPr>
    </w:p>
    <w:p w14:paraId="3CE66142" w14:textId="77777777" w:rsidR="00C40E3D" w:rsidRPr="00076A74" w:rsidRDefault="00C40E3D" w:rsidP="00C40E3D">
      <w:pPr>
        <w:spacing w:after="0" w:line="240" w:lineRule="auto"/>
        <w:rPr>
          <w:rFonts w:cs="Arial"/>
          <w:color w:val="5B9BD5" w:themeColor="accent1"/>
        </w:rPr>
      </w:pPr>
      <w:r w:rsidRPr="00076A74">
        <w:rPr>
          <w:rFonts w:eastAsia="Arial" w:cs="Arial"/>
          <w:b/>
          <w:color w:val="5B9BD5" w:themeColor="accent1"/>
          <w:lang w:val="pt-BR" w:bidi="pt-BR"/>
        </w:rPr>
        <w:t>SSRS 2016: Falhas de execução sob demanda por minuto</w:t>
      </w:r>
    </w:p>
    <w:p w14:paraId="6D2DEFA6" w14:textId="77777777" w:rsidR="00C40E3D" w:rsidRPr="00076A74" w:rsidRDefault="00C40E3D" w:rsidP="00C40E3D">
      <w:pPr>
        <w:spacing w:after="0" w:line="240" w:lineRule="auto"/>
        <w:rPr>
          <w:rFonts w:cs="Arial"/>
        </w:rPr>
      </w:pPr>
      <w:r w:rsidRPr="00076A74">
        <w:rPr>
          <w:rFonts w:eastAsia="Arial" w:cs="Arial"/>
          <w:color w:val="000000"/>
          <w:lang w:val="pt-BR" w:bidi="pt-BR"/>
        </w:rPr>
        <w:t>A regra coleta o número de falhas de execução sob demanda por minuto para toda a Implantação do SSRS. A regra consulta o banco de dados do Catálogo SSRS para obter as informações.</w:t>
      </w:r>
    </w:p>
    <w:tbl>
      <w:tblPr>
        <w:tblW w:w="0" w:type="auto"/>
        <w:tblCellMar>
          <w:left w:w="0" w:type="dxa"/>
          <w:right w:w="0" w:type="dxa"/>
        </w:tblCellMar>
        <w:tblLook w:val="0000" w:firstRow="0" w:lastRow="0" w:firstColumn="0" w:lastColumn="0" w:noHBand="0" w:noVBand="0"/>
      </w:tblPr>
      <w:tblGrid>
        <w:gridCol w:w="41"/>
        <w:gridCol w:w="8489"/>
        <w:gridCol w:w="110"/>
      </w:tblGrid>
      <w:tr w:rsidR="00C40E3D" w:rsidRPr="00076A74" w14:paraId="30113A3D" w14:textId="77777777" w:rsidTr="00C40E3D">
        <w:trPr>
          <w:trHeight w:val="54"/>
        </w:trPr>
        <w:tc>
          <w:tcPr>
            <w:tcW w:w="54" w:type="dxa"/>
          </w:tcPr>
          <w:p w14:paraId="164FA8DF" w14:textId="77777777" w:rsidR="00C40E3D" w:rsidRPr="00076A74" w:rsidRDefault="00C40E3D" w:rsidP="00C40E3D">
            <w:pPr>
              <w:pStyle w:val="EmptyCellLayoutStyle"/>
              <w:spacing w:after="0" w:line="240" w:lineRule="auto"/>
              <w:rPr>
                <w:rFonts w:ascii="Arial" w:hAnsi="Arial" w:cs="Arial"/>
              </w:rPr>
            </w:pPr>
          </w:p>
        </w:tc>
        <w:tc>
          <w:tcPr>
            <w:tcW w:w="10395" w:type="dxa"/>
          </w:tcPr>
          <w:p w14:paraId="090E2657" w14:textId="77777777" w:rsidR="00C40E3D" w:rsidRPr="00076A74" w:rsidRDefault="00C40E3D" w:rsidP="00C40E3D">
            <w:pPr>
              <w:pStyle w:val="EmptyCellLayoutStyle"/>
              <w:spacing w:after="0" w:line="240" w:lineRule="auto"/>
              <w:rPr>
                <w:rFonts w:ascii="Arial" w:hAnsi="Arial" w:cs="Arial"/>
              </w:rPr>
            </w:pPr>
          </w:p>
        </w:tc>
        <w:tc>
          <w:tcPr>
            <w:tcW w:w="149" w:type="dxa"/>
          </w:tcPr>
          <w:p w14:paraId="7EE19B56" w14:textId="77777777" w:rsidR="00C40E3D" w:rsidRPr="00076A74" w:rsidRDefault="00C40E3D" w:rsidP="00C40E3D">
            <w:pPr>
              <w:pStyle w:val="EmptyCellLayoutStyle"/>
              <w:spacing w:after="0" w:line="240" w:lineRule="auto"/>
              <w:rPr>
                <w:rFonts w:ascii="Arial" w:hAnsi="Arial" w:cs="Arial"/>
              </w:rPr>
            </w:pPr>
          </w:p>
        </w:tc>
      </w:tr>
      <w:tr w:rsidR="00C40E3D" w:rsidRPr="00076A74" w14:paraId="11514D5E" w14:textId="77777777" w:rsidTr="00C40E3D">
        <w:tc>
          <w:tcPr>
            <w:tcW w:w="54" w:type="dxa"/>
          </w:tcPr>
          <w:p w14:paraId="1FF403B7" w14:textId="77777777" w:rsidR="00C40E3D" w:rsidRPr="00076A74" w:rsidRDefault="00C40E3D" w:rsidP="00C40E3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C40E3D" w:rsidRPr="00076A74" w14:paraId="29FE460E"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3F36E1" w14:textId="77777777" w:rsidR="00C40E3D" w:rsidRPr="00076A74" w:rsidRDefault="00C40E3D" w:rsidP="00C40E3D">
                  <w:pPr>
                    <w:spacing w:after="0" w:line="240" w:lineRule="auto"/>
                    <w:rPr>
                      <w:rFonts w:cs="Arial"/>
                    </w:rPr>
                  </w:pPr>
                  <w:r w:rsidRPr="00076A74">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72946CE" w14:textId="77777777" w:rsidR="00C40E3D" w:rsidRPr="00076A74" w:rsidRDefault="00C40E3D" w:rsidP="00C40E3D">
                  <w:pPr>
                    <w:spacing w:after="0" w:line="240" w:lineRule="auto"/>
                    <w:rPr>
                      <w:rFonts w:cs="Arial"/>
                    </w:rPr>
                  </w:pPr>
                  <w:r w:rsidRPr="00076A74">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8E2A6C" w14:textId="77777777" w:rsidR="00C40E3D" w:rsidRPr="00076A74" w:rsidRDefault="00C40E3D" w:rsidP="00C40E3D">
                  <w:pPr>
                    <w:spacing w:after="0" w:line="240" w:lineRule="auto"/>
                    <w:rPr>
                      <w:rFonts w:cs="Arial"/>
                    </w:rPr>
                  </w:pPr>
                  <w:r w:rsidRPr="00076A74">
                    <w:rPr>
                      <w:rFonts w:eastAsia="Arial" w:cs="Arial"/>
                      <w:b/>
                      <w:color w:val="000000"/>
                      <w:lang w:val="pt-BR" w:bidi="pt-BR"/>
                    </w:rPr>
                    <w:t>Valor padrão</w:t>
                  </w:r>
                </w:p>
              </w:tc>
            </w:tr>
            <w:tr w:rsidR="00C40E3D" w:rsidRPr="00076A74" w14:paraId="30EBE07D"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D2523E" w14:textId="77777777" w:rsidR="00C40E3D" w:rsidRPr="00076A74" w:rsidRDefault="00C40E3D" w:rsidP="00C40E3D">
                  <w:pPr>
                    <w:spacing w:after="0" w:line="240" w:lineRule="auto"/>
                    <w:rPr>
                      <w:rFonts w:cs="Arial"/>
                    </w:rPr>
                  </w:pPr>
                  <w:r w:rsidRPr="00076A74">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A9CF1F"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7B8D63" w14:textId="77777777" w:rsidR="00C40E3D" w:rsidRPr="00076A74" w:rsidRDefault="00C40E3D" w:rsidP="00C40E3D">
                  <w:pPr>
                    <w:spacing w:after="0" w:line="240" w:lineRule="auto"/>
                    <w:rPr>
                      <w:rFonts w:cs="Arial"/>
                    </w:rPr>
                  </w:pPr>
                  <w:r w:rsidRPr="00076A74">
                    <w:rPr>
                      <w:rFonts w:eastAsia="Arial" w:cs="Arial"/>
                      <w:color w:val="000000"/>
                      <w:lang w:val="pt-BR" w:bidi="pt-BR"/>
                    </w:rPr>
                    <w:t>Sim</w:t>
                  </w:r>
                </w:p>
              </w:tc>
            </w:tr>
            <w:tr w:rsidR="00C40E3D" w:rsidRPr="00076A74" w14:paraId="6C9ADEEB"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0FE6DC" w14:textId="77777777" w:rsidR="00C40E3D" w:rsidRPr="00076A74" w:rsidRDefault="00C40E3D" w:rsidP="00C40E3D">
                  <w:pPr>
                    <w:spacing w:after="0" w:line="240" w:lineRule="auto"/>
                    <w:rPr>
                      <w:rFonts w:cs="Arial"/>
                    </w:rPr>
                  </w:pPr>
                  <w:r w:rsidRPr="00076A74">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1882C0"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5CF11E" w14:textId="77777777" w:rsidR="00C40E3D" w:rsidRPr="00076A74" w:rsidRDefault="00C40E3D" w:rsidP="00C40E3D">
                  <w:pPr>
                    <w:spacing w:after="0" w:line="240" w:lineRule="auto"/>
                    <w:rPr>
                      <w:rFonts w:cs="Arial"/>
                    </w:rPr>
                  </w:pPr>
                  <w:r w:rsidRPr="00076A74">
                    <w:rPr>
                      <w:rFonts w:eastAsia="Arial" w:cs="Arial"/>
                      <w:color w:val="000000"/>
                      <w:lang w:val="pt-BR" w:bidi="pt-BR"/>
                    </w:rPr>
                    <w:t>Não</w:t>
                  </w:r>
                </w:p>
              </w:tc>
            </w:tr>
            <w:tr w:rsidR="00C40E3D" w:rsidRPr="00076A74" w14:paraId="7E72C44F"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66C11B" w14:textId="77777777" w:rsidR="00C40E3D" w:rsidRPr="00076A74" w:rsidRDefault="00C40E3D" w:rsidP="00C40E3D">
                  <w:pPr>
                    <w:spacing w:after="0" w:line="240" w:lineRule="auto"/>
                    <w:rPr>
                      <w:rFonts w:cs="Arial"/>
                    </w:rPr>
                  </w:pPr>
                  <w:r w:rsidRPr="00076A74">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0AD34B" w14:textId="77777777" w:rsidR="00C40E3D" w:rsidRPr="00076A74" w:rsidRDefault="00C40E3D" w:rsidP="00C40E3D">
                  <w:pPr>
                    <w:spacing w:after="0" w:line="240" w:lineRule="auto"/>
                    <w:rPr>
                      <w:rFonts w:cs="Arial"/>
                    </w:rPr>
                  </w:pPr>
                  <w:r w:rsidRPr="00076A74">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58BDB7" w14:textId="77777777" w:rsidR="00C40E3D" w:rsidRPr="00076A74" w:rsidRDefault="00C40E3D" w:rsidP="00C40E3D">
                  <w:pPr>
                    <w:spacing w:after="0" w:line="240" w:lineRule="auto"/>
                    <w:rPr>
                      <w:rFonts w:cs="Arial"/>
                    </w:rPr>
                  </w:pPr>
                  <w:r w:rsidRPr="00076A74">
                    <w:rPr>
                      <w:rFonts w:eastAsia="Arial" w:cs="Arial"/>
                      <w:color w:val="000000"/>
                      <w:lang w:val="pt-BR" w:bidi="pt-BR"/>
                    </w:rPr>
                    <w:t>900</w:t>
                  </w:r>
                </w:p>
              </w:tc>
            </w:tr>
            <w:tr w:rsidR="00C40E3D" w:rsidRPr="00076A74" w14:paraId="0110C8D8"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E1F8B2" w14:textId="77777777" w:rsidR="00C40E3D" w:rsidRPr="00076A74" w:rsidRDefault="00C40E3D" w:rsidP="00C40E3D">
                  <w:pPr>
                    <w:spacing w:after="0" w:line="240" w:lineRule="auto"/>
                    <w:rPr>
                      <w:rFonts w:cs="Arial"/>
                    </w:rPr>
                  </w:pPr>
                  <w:r w:rsidRPr="00076A74">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0E9104" w14:textId="77777777" w:rsidR="00C40E3D" w:rsidRPr="00076A74" w:rsidRDefault="00C40E3D" w:rsidP="00C40E3D">
                  <w:pPr>
                    <w:spacing w:after="0" w:line="240" w:lineRule="auto"/>
                    <w:rPr>
                      <w:rFonts w:cs="Arial"/>
                    </w:rPr>
                  </w:pPr>
                  <w:r w:rsidRPr="00076A74">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DE23D0" w14:textId="77777777" w:rsidR="00C40E3D" w:rsidRPr="00076A74" w:rsidRDefault="00C40E3D" w:rsidP="00C40E3D">
                  <w:pPr>
                    <w:spacing w:after="0" w:line="240" w:lineRule="auto"/>
                    <w:rPr>
                      <w:rFonts w:cs="Arial"/>
                    </w:rPr>
                  </w:pPr>
                </w:p>
              </w:tc>
            </w:tr>
            <w:tr w:rsidR="00C40E3D" w:rsidRPr="00076A74" w14:paraId="7134C2FE"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F5B79E" w14:textId="6222A9C0" w:rsidR="00C40E3D" w:rsidRPr="00076A74" w:rsidRDefault="009F366A" w:rsidP="00C40E3D">
                  <w:pPr>
                    <w:spacing w:after="0" w:line="240" w:lineRule="auto"/>
                    <w:rPr>
                      <w:rFonts w:cs="Arial"/>
                    </w:rPr>
                  </w:pPr>
                  <w:r w:rsidRPr="00076A74">
                    <w:rPr>
                      <w:rFonts w:eastAsia="Arial" w:cs="Arial"/>
                      <w:color w:val="000000"/>
                      <w:lang w:val="pt-BR" w:bidi="pt-BR"/>
                    </w:rPr>
                    <w:t>Tempo limite de conexão de banco de dados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922E99" w14:textId="77777777" w:rsidR="00C40E3D" w:rsidRPr="00076A74" w:rsidRDefault="00C40E3D" w:rsidP="00C40E3D">
                  <w:pPr>
                    <w:spacing w:after="0" w:line="240" w:lineRule="auto"/>
                    <w:rPr>
                      <w:rFonts w:cs="Arial"/>
                    </w:rPr>
                  </w:pPr>
                  <w:r w:rsidRPr="00076A74">
                    <w:rPr>
                      <w:rFonts w:eastAsia="Arial" w:cs="Arial"/>
                      <w:color w:val="000000"/>
                      <w:lang w:val="pt-BR" w:bidi="pt-BR"/>
                    </w:rPr>
                    <w:t>O fluxo de trabalho falhará e registrará um evento se não puder acessar o banco de dados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126EE3" w14:textId="77777777" w:rsidR="00C40E3D" w:rsidRPr="00076A74" w:rsidRDefault="00C40E3D" w:rsidP="00C40E3D">
                  <w:pPr>
                    <w:spacing w:after="0" w:line="240" w:lineRule="auto"/>
                    <w:rPr>
                      <w:rFonts w:cs="Arial"/>
                    </w:rPr>
                  </w:pPr>
                  <w:r w:rsidRPr="00076A74">
                    <w:rPr>
                      <w:rFonts w:eastAsia="Arial" w:cs="Arial"/>
                      <w:color w:val="000000"/>
                      <w:lang w:val="pt-BR" w:bidi="pt-BR"/>
                    </w:rPr>
                    <w:t>200</w:t>
                  </w:r>
                </w:p>
              </w:tc>
            </w:tr>
            <w:tr w:rsidR="00C40E3D" w:rsidRPr="00076A74" w14:paraId="41C51808"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02983E3" w14:textId="77777777" w:rsidR="00C40E3D" w:rsidRPr="00076A74" w:rsidRDefault="00C40E3D" w:rsidP="00C40E3D">
                  <w:pPr>
                    <w:spacing w:after="0" w:line="240" w:lineRule="auto"/>
                    <w:rPr>
                      <w:rFonts w:cs="Arial"/>
                    </w:rPr>
                  </w:pPr>
                  <w:r w:rsidRPr="00076A74">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3B54773" w14:textId="77777777" w:rsidR="00C40E3D" w:rsidRPr="00076A74" w:rsidRDefault="00C40E3D" w:rsidP="00C40E3D">
                  <w:pPr>
                    <w:spacing w:after="0" w:line="240" w:lineRule="auto"/>
                    <w:rPr>
                      <w:rFonts w:cs="Arial"/>
                    </w:rPr>
                  </w:pPr>
                  <w:r w:rsidRPr="00076A74">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82D227" w14:textId="77777777" w:rsidR="00C40E3D" w:rsidRPr="00076A74" w:rsidRDefault="00C40E3D" w:rsidP="00C40E3D">
                  <w:pPr>
                    <w:spacing w:after="0" w:line="240" w:lineRule="auto"/>
                    <w:rPr>
                      <w:rFonts w:cs="Arial"/>
                    </w:rPr>
                  </w:pPr>
                  <w:r w:rsidRPr="00076A74">
                    <w:rPr>
                      <w:rFonts w:eastAsia="Arial" w:cs="Arial"/>
                      <w:color w:val="000000"/>
                      <w:lang w:val="pt-BR" w:bidi="pt-BR"/>
                    </w:rPr>
                    <w:t>300</w:t>
                  </w:r>
                </w:p>
              </w:tc>
            </w:tr>
          </w:tbl>
          <w:p w14:paraId="4137BA1B" w14:textId="77777777" w:rsidR="00C40E3D" w:rsidRPr="00076A74" w:rsidRDefault="00C40E3D" w:rsidP="00C40E3D">
            <w:pPr>
              <w:spacing w:after="0" w:line="240" w:lineRule="auto"/>
              <w:rPr>
                <w:rFonts w:cs="Arial"/>
              </w:rPr>
            </w:pPr>
          </w:p>
        </w:tc>
        <w:tc>
          <w:tcPr>
            <w:tcW w:w="149" w:type="dxa"/>
          </w:tcPr>
          <w:p w14:paraId="11EB776D" w14:textId="77777777" w:rsidR="00C40E3D" w:rsidRPr="00076A74" w:rsidRDefault="00C40E3D" w:rsidP="00C40E3D">
            <w:pPr>
              <w:pStyle w:val="EmptyCellLayoutStyle"/>
              <w:spacing w:after="0" w:line="240" w:lineRule="auto"/>
              <w:rPr>
                <w:rFonts w:ascii="Arial" w:hAnsi="Arial" w:cs="Arial"/>
              </w:rPr>
            </w:pPr>
          </w:p>
        </w:tc>
      </w:tr>
      <w:tr w:rsidR="00C40E3D" w:rsidRPr="00076A74" w14:paraId="7FDBB8D5" w14:textId="77777777" w:rsidTr="00C40E3D">
        <w:trPr>
          <w:trHeight w:val="80"/>
        </w:trPr>
        <w:tc>
          <w:tcPr>
            <w:tcW w:w="54" w:type="dxa"/>
          </w:tcPr>
          <w:p w14:paraId="7711CE89" w14:textId="77777777" w:rsidR="00C40E3D" w:rsidRPr="00076A74" w:rsidRDefault="00C40E3D" w:rsidP="00C40E3D">
            <w:pPr>
              <w:pStyle w:val="EmptyCellLayoutStyle"/>
              <w:spacing w:after="0" w:line="240" w:lineRule="auto"/>
              <w:rPr>
                <w:rFonts w:ascii="Arial" w:hAnsi="Arial" w:cs="Arial"/>
              </w:rPr>
            </w:pPr>
          </w:p>
        </w:tc>
        <w:tc>
          <w:tcPr>
            <w:tcW w:w="10395" w:type="dxa"/>
          </w:tcPr>
          <w:p w14:paraId="012D513D" w14:textId="77777777" w:rsidR="00C40E3D" w:rsidRPr="00076A74" w:rsidRDefault="00C40E3D" w:rsidP="00C40E3D">
            <w:pPr>
              <w:pStyle w:val="EmptyCellLayoutStyle"/>
              <w:spacing w:after="0" w:line="240" w:lineRule="auto"/>
              <w:rPr>
                <w:rFonts w:ascii="Arial" w:hAnsi="Arial" w:cs="Arial"/>
              </w:rPr>
            </w:pPr>
          </w:p>
        </w:tc>
        <w:tc>
          <w:tcPr>
            <w:tcW w:w="149" w:type="dxa"/>
          </w:tcPr>
          <w:p w14:paraId="42924130" w14:textId="77777777" w:rsidR="00C40E3D" w:rsidRPr="00076A74" w:rsidRDefault="00C40E3D" w:rsidP="00C40E3D">
            <w:pPr>
              <w:pStyle w:val="EmptyCellLayoutStyle"/>
              <w:spacing w:after="0" w:line="240" w:lineRule="auto"/>
              <w:rPr>
                <w:rFonts w:ascii="Arial" w:hAnsi="Arial" w:cs="Arial"/>
              </w:rPr>
            </w:pPr>
          </w:p>
        </w:tc>
      </w:tr>
    </w:tbl>
    <w:p w14:paraId="2B4ECC59" w14:textId="77777777" w:rsidR="00C40E3D" w:rsidRPr="00076A74" w:rsidRDefault="00C40E3D" w:rsidP="00C40E3D">
      <w:pPr>
        <w:spacing w:after="0" w:line="240" w:lineRule="auto"/>
        <w:rPr>
          <w:rFonts w:cs="Arial"/>
        </w:rPr>
      </w:pPr>
    </w:p>
    <w:p w14:paraId="09024DAC" w14:textId="77777777" w:rsidR="00C40E3D" w:rsidRPr="00076A74" w:rsidRDefault="00C40E3D" w:rsidP="00C40E3D">
      <w:pPr>
        <w:spacing w:after="0" w:line="240" w:lineRule="auto"/>
        <w:rPr>
          <w:rFonts w:cs="Arial"/>
          <w:color w:val="5B9BD5" w:themeColor="accent1"/>
        </w:rPr>
      </w:pPr>
      <w:r w:rsidRPr="00076A74">
        <w:rPr>
          <w:rFonts w:eastAsia="Arial" w:cs="Arial"/>
          <w:b/>
          <w:color w:val="5B9BD5" w:themeColor="accent1"/>
          <w:lang w:val="pt-BR" w:bidi="pt-BR"/>
        </w:rPr>
        <w:t>SSRS 2016: Execuções de relatório com falha por minuto (Implantação)</w:t>
      </w:r>
    </w:p>
    <w:p w14:paraId="386A8312" w14:textId="77777777" w:rsidR="00C40E3D" w:rsidRPr="00076A74" w:rsidRDefault="00C40E3D" w:rsidP="00C40E3D">
      <w:pPr>
        <w:spacing w:after="0" w:line="240" w:lineRule="auto"/>
        <w:rPr>
          <w:rFonts w:cs="Arial"/>
        </w:rPr>
      </w:pPr>
      <w:r w:rsidRPr="00076A74">
        <w:rPr>
          <w:rFonts w:eastAsia="Arial" w:cs="Arial"/>
          <w:color w:val="000000"/>
          <w:lang w:val="pt-BR" w:bidi="pt-BR"/>
        </w:rPr>
        <w:t>A regra coleta o número das execuções de relatório com falha por minuto para toda a Implantação do SQL Server Reporting Services.</w:t>
      </w:r>
    </w:p>
    <w:tbl>
      <w:tblPr>
        <w:tblW w:w="0" w:type="auto"/>
        <w:tblCellMar>
          <w:left w:w="0" w:type="dxa"/>
          <w:right w:w="0" w:type="dxa"/>
        </w:tblCellMar>
        <w:tblLook w:val="0000" w:firstRow="0" w:lastRow="0" w:firstColumn="0" w:lastColumn="0" w:noHBand="0" w:noVBand="0"/>
      </w:tblPr>
      <w:tblGrid>
        <w:gridCol w:w="41"/>
        <w:gridCol w:w="8489"/>
        <w:gridCol w:w="110"/>
      </w:tblGrid>
      <w:tr w:rsidR="00C40E3D" w:rsidRPr="00076A74" w14:paraId="7E5203DD" w14:textId="77777777" w:rsidTr="00C40E3D">
        <w:trPr>
          <w:trHeight w:val="54"/>
        </w:trPr>
        <w:tc>
          <w:tcPr>
            <w:tcW w:w="54" w:type="dxa"/>
          </w:tcPr>
          <w:p w14:paraId="69331D3B" w14:textId="77777777" w:rsidR="00C40E3D" w:rsidRPr="00076A74" w:rsidRDefault="00C40E3D" w:rsidP="00C40E3D">
            <w:pPr>
              <w:pStyle w:val="EmptyCellLayoutStyle"/>
              <w:spacing w:after="0" w:line="240" w:lineRule="auto"/>
              <w:rPr>
                <w:rFonts w:ascii="Arial" w:hAnsi="Arial" w:cs="Arial"/>
              </w:rPr>
            </w:pPr>
          </w:p>
        </w:tc>
        <w:tc>
          <w:tcPr>
            <w:tcW w:w="10395" w:type="dxa"/>
          </w:tcPr>
          <w:p w14:paraId="68F55C83" w14:textId="77777777" w:rsidR="00C40E3D" w:rsidRPr="00076A74" w:rsidRDefault="00C40E3D" w:rsidP="00C40E3D">
            <w:pPr>
              <w:pStyle w:val="EmptyCellLayoutStyle"/>
              <w:spacing w:after="0" w:line="240" w:lineRule="auto"/>
              <w:rPr>
                <w:rFonts w:ascii="Arial" w:hAnsi="Arial" w:cs="Arial"/>
              </w:rPr>
            </w:pPr>
          </w:p>
        </w:tc>
        <w:tc>
          <w:tcPr>
            <w:tcW w:w="149" w:type="dxa"/>
          </w:tcPr>
          <w:p w14:paraId="27EB0600" w14:textId="77777777" w:rsidR="00C40E3D" w:rsidRPr="00076A74" w:rsidRDefault="00C40E3D" w:rsidP="00C40E3D">
            <w:pPr>
              <w:pStyle w:val="EmptyCellLayoutStyle"/>
              <w:spacing w:after="0" w:line="240" w:lineRule="auto"/>
              <w:rPr>
                <w:rFonts w:ascii="Arial" w:hAnsi="Arial" w:cs="Arial"/>
              </w:rPr>
            </w:pPr>
          </w:p>
        </w:tc>
      </w:tr>
      <w:tr w:rsidR="00C40E3D" w:rsidRPr="00076A74" w14:paraId="7C6C07C3" w14:textId="77777777" w:rsidTr="00C40E3D">
        <w:tc>
          <w:tcPr>
            <w:tcW w:w="54" w:type="dxa"/>
          </w:tcPr>
          <w:p w14:paraId="2B6B3BA2" w14:textId="77777777" w:rsidR="00C40E3D" w:rsidRPr="00076A74" w:rsidRDefault="00C40E3D" w:rsidP="00C40E3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C40E3D" w:rsidRPr="00076A74" w14:paraId="7E519135"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BDB838D" w14:textId="77777777" w:rsidR="00C40E3D" w:rsidRPr="00076A74" w:rsidRDefault="00C40E3D" w:rsidP="00C40E3D">
                  <w:pPr>
                    <w:spacing w:after="0" w:line="240" w:lineRule="auto"/>
                    <w:rPr>
                      <w:rFonts w:cs="Arial"/>
                    </w:rPr>
                  </w:pPr>
                  <w:r w:rsidRPr="00076A74">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529FEC" w14:textId="77777777" w:rsidR="00C40E3D" w:rsidRPr="00076A74" w:rsidRDefault="00C40E3D" w:rsidP="00C40E3D">
                  <w:pPr>
                    <w:spacing w:after="0" w:line="240" w:lineRule="auto"/>
                    <w:rPr>
                      <w:rFonts w:cs="Arial"/>
                    </w:rPr>
                  </w:pPr>
                  <w:r w:rsidRPr="00076A74">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CE098F" w14:textId="77777777" w:rsidR="00C40E3D" w:rsidRPr="00076A74" w:rsidRDefault="00C40E3D" w:rsidP="00C40E3D">
                  <w:pPr>
                    <w:spacing w:after="0" w:line="240" w:lineRule="auto"/>
                    <w:rPr>
                      <w:rFonts w:cs="Arial"/>
                    </w:rPr>
                  </w:pPr>
                  <w:r w:rsidRPr="00076A74">
                    <w:rPr>
                      <w:rFonts w:eastAsia="Arial" w:cs="Arial"/>
                      <w:b/>
                      <w:color w:val="000000"/>
                      <w:lang w:val="pt-BR" w:bidi="pt-BR"/>
                    </w:rPr>
                    <w:t>Valor padrão</w:t>
                  </w:r>
                </w:p>
              </w:tc>
            </w:tr>
            <w:tr w:rsidR="00C40E3D" w:rsidRPr="00076A74" w14:paraId="74259245"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3C8B6D" w14:textId="77777777" w:rsidR="00C40E3D" w:rsidRPr="00076A74" w:rsidRDefault="00C40E3D" w:rsidP="00C40E3D">
                  <w:pPr>
                    <w:spacing w:after="0" w:line="240" w:lineRule="auto"/>
                    <w:rPr>
                      <w:rFonts w:cs="Arial"/>
                    </w:rPr>
                  </w:pPr>
                  <w:r w:rsidRPr="00076A74">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BDA11A"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DA2761" w14:textId="77777777" w:rsidR="00C40E3D" w:rsidRPr="00076A74" w:rsidRDefault="00C40E3D" w:rsidP="00C40E3D">
                  <w:pPr>
                    <w:spacing w:after="0" w:line="240" w:lineRule="auto"/>
                    <w:rPr>
                      <w:rFonts w:cs="Arial"/>
                    </w:rPr>
                  </w:pPr>
                  <w:r w:rsidRPr="00076A74">
                    <w:rPr>
                      <w:rFonts w:eastAsia="Arial" w:cs="Arial"/>
                      <w:color w:val="000000"/>
                      <w:lang w:val="pt-BR" w:bidi="pt-BR"/>
                    </w:rPr>
                    <w:t>Sim</w:t>
                  </w:r>
                </w:p>
              </w:tc>
            </w:tr>
            <w:tr w:rsidR="00C40E3D" w:rsidRPr="00076A74" w14:paraId="0B634979"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695FB2" w14:textId="77777777" w:rsidR="00C40E3D" w:rsidRPr="00076A74" w:rsidRDefault="00C40E3D" w:rsidP="00C40E3D">
                  <w:pPr>
                    <w:spacing w:after="0" w:line="240" w:lineRule="auto"/>
                    <w:rPr>
                      <w:rFonts w:cs="Arial"/>
                    </w:rPr>
                  </w:pPr>
                  <w:r w:rsidRPr="00076A74">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89089B" w14:textId="77777777" w:rsidR="00C40E3D" w:rsidRPr="00076A74" w:rsidRDefault="00C40E3D" w:rsidP="00C40E3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1BED17" w14:textId="77777777" w:rsidR="00C40E3D" w:rsidRPr="00076A74" w:rsidRDefault="00C40E3D" w:rsidP="00C40E3D">
                  <w:pPr>
                    <w:spacing w:after="0" w:line="240" w:lineRule="auto"/>
                    <w:rPr>
                      <w:rFonts w:cs="Arial"/>
                    </w:rPr>
                  </w:pPr>
                  <w:r w:rsidRPr="00076A74">
                    <w:rPr>
                      <w:rFonts w:eastAsia="Arial" w:cs="Arial"/>
                      <w:color w:val="000000"/>
                      <w:lang w:val="pt-BR" w:bidi="pt-BR"/>
                    </w:rPr>
                    <w:t>Não</w:t>
                  </w:r>
                </w:p>
              </w:tc>
            </w:tr>
            <w:tr w:rsidR="00C40E3D" w:rsidRPr="00076A74" w14:paraId="44FCA3DC"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0670AF" w14:textId="77777777" w:rsidR="00C40E3D" w:rsidRPr="00076A74" w:rsidRDefault="00C40E3D" w:rsidP="00C40E3D">
                  <w:pPr>
                    <w:spacing w:after="0" w:line="240" w:lineRule="auto"/>
                    <w:rPr>
                      <w:rFonts w:cs="Arial"/>
                    </w:rPr>
                  </w:pPr>
                  <w:r w:rsidRPr="00076A74">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1DDF96" w14:textId="77777777" w:rsidR="00C40E3D" w:rsidRPr="00076A74" w:rsidRDefault="00C40E3D" w:rsidP="00C40E3D">
                  <w:pPr>
                    <w:spacing w:after="0" w:line="240" w:lineRule="auto"/>
                    <w:rPr>
                      <w:rFonts w:cs="Arial"/>
                    </w:rPr>
                  </w:pPr>
                  <w:r w:rsidRPr="00076A74">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175AA1" w14:textId="77777777" w:rsidR="00C40E3D" w:rsidRPr="00076A74" w:rsidRDefault="00C40E3D" w:rsidP="00C40E3D">
                  <w:pPr>
                    <w:spacing w:after="0" w:line="240" w:lineRule="auto"/>
                    <w:rPr>
                      <w:rFonts w:cs="Arial"/>
                    </w:rPr>
                  </w:pPr>
                  <w:r w:rsidRPr="00076A74">
                    <w:rPr>
                      <w:rFonts w:eastAsia="Arial" w:cs="Arial"/>
                      <w:color w:val="000000"/>
                      <w:lang w:val="pt-BR" w:bidi="pt-BR"/>
                    </w:rPr>
                    <w:t>300</w:t>
                  </w:r>
                </w:p>
              </w:tc>
            </w:tr>
            <w:tr w:rsidR="00C40E3D" w:rsidRPr="00076A74" w14:paraId="4373BA94"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2712CE" w14:textId="77777777" w:rsidR="00C40E3D" w:rsidRPr="00076A74" w:rsidRDefault="00C40E3D" w:rsidP="00C40E3D">
                  <w:pPr>
                    <w:spacing w:after="0" w:line="240" w:lineRule="auto"/>
                    <w:rPr>
                      <w:rFonts w:cs="Arial"/>
                    </w:rPr>
                  </w:pPr>
                  <w:r w:rsidRPr="00076A74">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09212F" w14:textId="77777777" w:rsidR="00C40E3D" w:rsidRPr="00076A74" w:rsidRDefault="00C40E3D" w:rsidP="00C40E3D">
                  <w:pPr>
                    <w:spacing w:after="0" w:line="240" w:lineRule="auto"/>
                    <w:rPr>
                      <w:rFonts w:cs="Arial"/>
                    </w:rPr>
                  </w:pPr>
                  <w:r w:rsidRPr="00076A74">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4AD255" w14:textId="77777777" w:rsidR="00C40E3D" w:rsidRPr="00076A74" w:rsidRDefault="00C40E3D" w:rsidP="00C40E3D">
                  <w:pPr>
                    <w:spacing w:after="0" w:line="240" w:lineRule="auto"/>
                    <w:rPr>
                      <w:rFonts w:cs="Arial"/>
                    </w:rPr>
                  </w:pPr>
                </w:p>
              </w:tc>
            </w:tr>
            <w:tr w:rsidR="00C40E3D" w:rsidRPr="00076A74" w14:paraId="568C9619"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C9A658" w14:textId="66D7076F" w:rsidR="00C40E3D" w:rsidRPr="00076A74" w:rsidRDefault="009F366A" w:rsidP="00C40E3D">
                  <w:pPr>
                    <w:spacing w:after="0" w:line="240" w:lineRule="auto"/>
                    <w:rPr>
                      <w:rFonts w:cs="Arial"/>
                    </w:rPr>
                  </w:pPr>
                  <w:r w:rsidRPr="00076A74">
                    <w:rPr>
                      <w:rFonts w:eastAsia="Arial" w:cs="Arial"/>
                      <w:color w:val="000000"/>
                      <w:lang w:val="pt-BR" w:bidi="pt-BR"/>
                    </w:rPr>
                    <w:t>Tempo limite de conexão de banco de dados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FF4AFE" w14:textId="77777777" w:rsidR="00C40E3D" w:rsidRPr="00076A74" w:rsidRDefault="00C40E3D" w:rsidP="00C40E3D">
                  <w:pPr>
                    <w:spacing w:after="0" w:line="240" w:lineRule="auto"/>
                    <w:rPr>
                      <w:rFonts w:cs="Arial"/>
                    </w:rPr>
                  </w:pPr>
                  <w:r w:rsidRPr="00076A74">
                    <w:rPr>
                      <w:rFonts w:eastAsia="Arial" w:cs="Arial"/>
                      <w:color w:val="000000"/>
                      <w:lang w:val="pt-BR" w:bidi="pt-BR"/>
                    </w:rPr>
                    <w:t>O fluxo de trabalho falhará e registrará um evento se não puder acessar o banco de dados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ECE7FC" w14:textId="77777777" w:rsidR="00C40E3D" w:rsidRPr="00076A74" w:rsidRDefault="00C40E3D" w:rsidP="00C40E3D">
                  <w:pPr>
                    <w:spacing w:after="0" w:line="240" w:lineRule="auto"/>
                    <w:rPr>
                      <w:rFonts w:cs="Arial"/>
                    </w:rPr>
                  </w:pPr>
                  <w:r w:rsidRPr="00076A74">
                    <w:rPr>
                      <w:rFonts w:eastAsia="Arial" w:cs="Arial"/>
                      <w:color w:val="000000"/>
                      <w:lang w:val="pt-BR" w:bidi="pt-BR"/>
                    </w:rPr>
                    <w:t>200</w:t>
                  </w:r>
                </w:p>
              </w:tc>
            </w:tr>
            <w:tr w:rsidR="00C40E3D" w:rsidRPr="00076A74" w14:paraId="1D621175"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67181E" w14:textId="77777777" w:rsidR="00C40E3D" w:rsidRPr="00076A74" w:rsidRDefault="00C40E3D" w:rsidP="00C40E3D">
                  <w:pPr>
                    <w:spacing w:after="0" w:line="240" w:lineRule="auto"/>
                    <w:rPr>
                      <w:rFonts w:cs="Arial"/>
                    </w:rPr>
                  </w:pPr>
                  <w:r w:rsidRPr="00076A74">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152B57" w14:textId="77777777" w:rsidR="00C40E3D" w:rsidRPr="00076A74" w:rsidRDefault="00C40E3D" w:rsidP="00C40E3D">
                  <w:pPr>
                    <w:spacing w:after="0" w:line="240" w:lineRule="auto"/>
                    <w:rPr>
                      <w:rFonts w:cs="Arial"/>
                    </w:rPr>
                  </w:pPr>
                  <w:r w:rsidRPr="00076A74">
                    <w:rPr>
                      <w:rFonts w:eastAsia="Arial" w:cs="Arial"/>
                      <w:color w:val="000000"/>
                      <w:lang w:val="pt-BR" w:bidi="pt-BR"/>
                    </w:rPr>
                    <w:t xml:space="preserve">Especifica o tempo em que o fluxo de trabalho pode ser executado antes de ser </w:t>
                  </w:r>
                  <w:r w:rsidRPr="00076A74">
                    <w:rPr>
                      <w:rFonts w:eastAsia="Arial" w:cs="Arial"/>
                      <w:color w:val="000000"/>
                      <w:lang w:val="pt-BR" w:bidi="pt-BR"/>
                    </w:rPr>
                    <w:lastRenderedPageBreak/>
                    <w:t>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2C666D" w14:textId="77777777" w:rsidR="00C40E3D" w:rsidRPr="00076A74" w:rsidRDefault="00C40E3D" w:rsidP="00C40E3D">
                  <w:pPr>
                    <w:spacing w:after="0" w:line="240" w:lineRule="auto"/>
                    <w:rPr>
                      <w:rFonts w:cs="Arial"/>
                    </w:rPr>
                  </w:pPr>
                  <w:r w:rsidRPr="00076A74">
                    <w:rPr>
                      <w:rFonts w:eastAsia="Arial" w:cs="Arial"/>
                      <w:color w:val="000000"/>
                      <w:lang w:val="pt-BR" w:bidi="pt-BR"/>
                    </w:rPr>
                    <w:lastRenderedPageBreak/>
                    <w:t>300</w:t>
                  </w:r>
                </w:p>
              </w:tc>
            </w:tr>
          </w:tbl>
          <w:p w14:paraId="56446F46" w14:textId="77777777" w:rsidR="00C40E3D" w:rsidRPr="00076A74" w:rsidRDefault="00C40E3D" w:rsidP="00C40E3D">
            <w:pPr>
              <w:spacing w:after="0" w:line="240" w:lineRule="auto"/>
              <w:rPr>
                <w:rFonts w:cs="Arial"/>
              </w:rPr>
            </w:pPr>
          </w:p>
        </w:tc>
        <w:tc>
          <w:tcPr>
            <w:tcW w:w="149" w:type="dxa"/>
          </w:tcPr>
          <w:p w14:paraId="1A6DABFF" w14:textId="77777777" w:rsidR="00C40E3D" w:rsidRPr="00076A74" w:rsidRDefault="00C40E3D" w:rsidP="00C40E3D">
            <w:pPr>
              <w:pStyle w:val="EmptyCellLayoutStyle"/>
              <w:spacing w:after="0" w:line="240" w:lineRule="auto"/>
              <w:rPr>
                <w:rFonts w:ascii="Arial" w:hAnsi="Arial" w:cs="Arial"/>
              </w:rPr>
            </w:pPr>
          </w:p>
        </w:tc>
      </w:tr>
      <w:tr w:rsidR="00C40E3D" w:rsidRPr="00076A74" w14:paraId="1F0345BC" w14:textId="77777777" w:rsidTr="00C40E3D">
        <w:trPr>
          <w:trHeight w:val="80"/>
        </w:trPr>
        <w:tc>
          <w:tcPr>
            <w:tcW w:w="54" w:type="dxa"/>
          </w:tcPr>
          <w:p w14:paraId="5772B189" w14:textId="77777777" w:rsidR="00C40E3D" w:rsidRPr="00076A74" w:rsidRDefault="00C40E3D" w:rsidP="00C40E3D">
            <w:pPr>
              <w:pStyle w:val="EmptyCellLayoutStyle"/>
              <w:spacing w:after="0" w:line="240" w:lineRule="auto"/>
              <w:rPr>
                <w:rFonts w:ascii="Arial" w:hAnsi="Arial" w:cs="Arial"/>
              </w:rPr>
            </w:pPr>
          </w:p>
        </w:tc>
        <w:tc>
          <w:tcPr>
            <w:tcW w:w="10395" w:type="dxa"/>
          </w:tcPr>
          <w:p w14:paraId="6611AB9C" w14:textId="77777777" w:rsidR="00C40E3D" w:rsidRPr="00076A74" w:rsidRDefault="00C40E3D" w:rsidP="00C40E3D">
            <w:pPr>
              <w:pStyle w:val="EmptyCellLayoutStyle"/>
              <w:spacing w:after="0" w:line="240" w:lineRule="auto"/>
              <w:rPr>
                <w:rFonts w:ascii="Arial" w:hAnsi="Arial" w:cs="Arial"/>
              </w:rPr>
            </w:pPr>
          </w:p>
        </w:tc>
        <w:tc>
          <w:tcPr>
            <w:tcW w:w="149" w:type="dxa"/>
          </w:tcPr>
          <w:p w14:paraId="4EF16D84" w14:textId="77777777" w:rsidR="00C40E3D" w:rsidRPr="00076A74" w:rsidRDefault="00C40E3D" w:rsidP="00C40E3D">
            <w:pPr>
              <w:pStyle w:val="EmptyCellLayoutStyle"/>
              <w:spacing w:after="0" w:line="240" w:lineRule="auto"/>
              <w:rPr>
                <w:rFonts w:ascii="Arial" w:hAnsi="Arial" w:cs="Arial"/>
              </w:rPr>
            </w:pPr>
          </w:p>
        </w:tc>
      </w:tr>
    </w:tbl>
    <w:p w14:paraId="5B96FC89" w14:textId="77777777" w:rsidR="00C40E3D" w:rsidRPr="00076A74" w:rsidRDefault="00C40E3D" w:rsidP="00C40E3D">
      <w:pPr>
        <w:spacing w:after="0" w:line="240" w:lineRule="auto"/>
        <w:rPr>
          <w:rFonts w:cs="Arial"/>
        </w:rPr>
      </w:pPr>
    </w:p>
    <w:p w14:paraId="4A62F94C" w14:textId="77777777" w:rsidR="00C40E3D" w:rsidRPr="00076A74" w:rsidRDefault="00C40E3D" w:rsidP="00EA3E78">
      <w:pPr>
        <w:pStyle w:val="Heading3"/>
        <w:rPr>
          <w:rFonts w:cs="Arial"/>
        </w:rPr>
      </w:pPr>
      <w:bookmarkStart w:id="109" w:name="_Toc469573089"/>
      <w:r w:rsidRPr="00076A74">
        <w:rPr>
          <w:rFonts w:cs="Arial"/>
          <w:lang w:val="pt-BR" w:bidi="pt-BR"/>
        </w:rPr>
        <w:t>SSRS 2016: Grupo de Escopo dos Alertas</w:t>
      </w:r>
      <w:bookmarkEnd w:id="109"/>
    </w:p>
    <w:p w14:paraId="5202B72B" w14:textId="77777777" w:rsidR="00C40E3D" w:rsidRPr="00076A74" w:rsidRDefault="00C40E3D" w:rsidP="00C40E3D">
      <w:pPr>
        <w:spacing w:after="0" w:line="240" w:lineRule="auto"/>
        <w:rPr>
          <w:rFonts w:cs="Arial"/>
        </w:rPr>
      </w:pPr>
      <w:r w:rsidRPr="00076A74">
        <w:rPr>
          <w:rFonts w:eastAsia="Arial" w:cs="Arial"/>
          <w:color w:val="000000"/>
          <w:lang w:val="pt-BR" w:bidi="pt-BR"/>
        </w:rPr>
        <w:t>O Grupo de Escopo dos Alertas do SQL Server Reporting Services contém os objetos do SQL Server Reporting Services que podem gerar alertas.</w:t>
      </w:r>
    </w:p>
    <w:p w14:paraId="4D39CF4D" w14:textId="77777777" w:rsidR="00C40E3D" w:rsidRPr="00076A74" w:rsidRDefault="00C40E3D" w:rsidP="00EA3E78">
      <w:pPr>
        <w:pStyle w:val="Heading4"/>
        <w:rPr>
          <w:rFonts w:cs="Arial"/>
        </w:rPr>
      </w:pPr>
      <w:bookmarkStart w:id="110" w:name="_Toc469573090"/>
      <w:r w:rsidRPr="00076A74">
        <w:rPr>
          <w:rFonts w:cs="Arial"/>
          <w:lang w:val="pt-BR" w:bidi="pt-BR"/>
        </w:rPr>
        <w:t>SSRS 2016: Grupo de Escopo dos Alertas – Descobertas</w:t>
      </w:r>
      <w:bookmarkEnd w:id="110"/>
    </w:p>
    <w:p w14:paraId="3DD29F47" w14:textId="77777777" w:rsidR="00C40E3D" w:rsidRPr="00076A74" w:rsidRDefault="00C40E3D" w:rsidP="00C40E3D">
      <w:pPr>
        <w:spacing w:after="0" w:line="240" w:lineRule="auto"/>
        <w:rPr>
          <w:rFonts w:cs="Arial"/>
          <w:color w:val="5B9BD5" w:themeColor="accent1"/>
        </w:rPr>
      </w:pPr>
      <w:r w:rsidRPr="00076A74">
        <w:rPr>
          <w:rFonts w:eastAsia="Arial" w:cs="Arial"/>
          <w:b/>
          <w:color w:val="5B9BD5" w:themeColor="accent1"/>
          <w:lang w:val="pt-BR" w:bidi="pt-BR"/>
        </w:rPr>
        <w:t>SSRS 2016: Descoberta do Grupo de Escopo dos Alertas Locais</w:t>
      </w:r>
    </w:p>
    <w:p w14:paraId="1BC943D5" w14:textId="0C79C580" w:rsidR="00C40E3D" w:rsidRPr="00076A74" w:rsidRDefault="004E1F30" w:rsidP="00C40E3D">
      <w:pPr>
        <w:spacing w:after="0" w:line="240" w:lineRule="auto"/>
        <w:rPr>
          <w:rFonts w:cs="Arial"/>
        </w:rPr>
      </w:pPr>
      <w:r w:rsidRPr="00076A74">
        <w:rPr>
          <w:rFonts w:eastAsia="Arial" w:cs="Arial"/>
          <w:color w:val="000000"/>
          <w:lang w:val="pt-BR" w:bidi="pt-BR"/>
        </w:rPr>
        <w:t>Esta descoberta de objeto popula o grupo de Escopo dos Alertas Locais para conter todas as Funções do SQL Server Reporting Services.</w:t>
      </w:r>
    </w:p>
    <w:p w14:paraId="5467E65B" w14:textId="6EA5F77E" w:rsidR="004347FF" w:rsidRPr="00076A74" w:rsidRDefault="004347FF" w:rsidP="004347FF">
      <w:pPr>
        <w:pStyle w:val="Heading3"/>
        <w:rPr>
          <w:rFonts w:cs="Arial"/>
        </w:rPr>
      </w:pPr>
      <w:bookmarkStart w:id="111" w:name="_Toc469573091"/>
      <w:r w:rsidRPr="00076A74">
        <w:rPr>
          <w:rFonts w:cs="Arial"/>
          <w:lang w:val="pt-BR" w:bidi="pt-BR"/>
        </w:rPr>
        <w:t>SSRS 2016: Grupo de Implantação</w:t>
      </w:r>
      <w:bookmarkEnd w:id="111"/>
    </w:p>
    <w:p w14:paraId="30FD0102" w14:textId="161B765B" w:rsidR="004347FF" w:rsidRPr="00076A74" w:rsidRDefault="004347FF" w:rsidP="004347FF">
      <w:pPr>
        <w:spacing w:after="0" w:line="240" w:lineRule="auto"/>
        <w:rPr>
          <w:rFonts w:cs="Arial"/>
        </w:rPr>
      </w:pPr>
      <w:r w:rsidRPr="00076A74">
        <w:rPr>
          <w:rFonts w:eastAsia="Arial" w:cs="Arial"/>
          <w:color w:val="000000"/>
          <w:lang w:val="pt-BR" w:bidi="pt-BR"/>
        </w:rPr>
        <w:t>Esse grupo contém todos os objetos descobertos da Implantação do SQL Server Reporting Services 2016 e do Inspetor de Implantação.</w:t>
      </w:r>
    </w:p>
    <w:p w14:paraId="751C7C4B" w14:textId="2C6D1346" w:rsidR="004347FF" w:rsidRPr="00076A74" w:rsidRDefault="004347FF" w:rsidP="004347FF">
      <w:pPr>
        <w:pStyle w:val="Heading4"/>
        <w:rPr>
          <w:rFonts w:cs="Arial"/>
        </w:rPr>
      </w:pPr>
      <w:bookmarkStart w:id="112" w:name="_Toc469573092"/>
      <w:r w:rsidRPr="00076A74">
        <w:rPr>
          <w:rFonts w:cs="Arial"/>
          <w:lang w:val="pt-BR" w:bidi="pt-BR"/>
        </w:rPr>
        <w:t>SSRS 2016: Grupo de Implantação – Descobertas</w:t>
      </w:r>
      <w:bookmarkEnd w:id="112"/>
    </w:p>
    <w:p w14:paraId="60D94FE4" w14:textId="1033AFC8" w:rsidR="004347FF" w:rsidRPr="00076A74" w:rsidRDefault="004347FF" w:rsidP="004347FF">
      <w:pPr>
        <w:spacing w:after="0" w:line="240" w:lineRule="auto"/>
        <w:rPr>
          <w:rFonts w:cs="Arial"/>
          <w:color w:val="5B9BD5" w:themeColor="accent1"/>
        </w:rPr>
      </w:pPr>
      <w:r w:rsidRPr="00076A74">
        <w:rPr>
          <w:rFonts w:eastAsia="Arial" w:cs="Arial"/>
          <w:b/>
          <w:color w:val="5B9BD5" w:themeColor="accent1"/>
          <w:lang w:val="pt-BR" w:bidi="pt-BR"/>
        </w:rPr>
        <w:t>SSRS 2016: Descoberta de Grupo de Implantação</w:t>
      </w:r>
    </w:p>
    <w:p w14:paraId="0BDAC768" w14:textId="785BBD8C" w:rsidR="004347FF" w:rsidRPr="00076A74" w:rsidRDefault="004347FF" w:rsidP="004347FF">
      <w:pPr>
        <w:spacing w:after="0" w:line="240" w:lineRule="auto"/>
        <w:rPr>
          <w:rFonts w:cs="Arial"/>
        </w:rPr>
      </w:pPr>
      <w:r w:rsidRPr="00076A74">
        <w:rPr>
          <w:rFonts w:eastAsia="Arial" w:cs="Arial"/>
          <w:color w:val="000000"/>
          <w:lang w:val="pt-BR" w:bidi="pt-BR"/>
        </w:rPr>
        <w:t>Essa descoberta de objeto popula o grupo de Implantação Local para conter todos os objetos descobertos da Implantação do SQL Server Reporting Services 2016 e do Inspetor de Implantação.</w:t>
      </w:r>
    </w:p>
    <w:p w14:paraId="632091A2" w14:textId="77777777" w:rsidR="004347FF" w:rsidRPr="00076A74" w:rsidRDefault="004347FF" w:rsidP="004347FF">
      <w:pPr>
        <w:spacing w:after="0" w:line="240" w:lineRule="auto"/>
        <w:rPr>
          <w:rFonts w:cs="Arial"/>
        </w:rPr>
      </w:pPr>
    </w:p>
    <w:p w14:paraId="737FDE2C" w14:textId="592D7D76" w:rsidR="004347FF" w:rsidRPr="00076A74" w:rsidRDefault="004347FF" w:rsidP="004347FF">
      <w:pPr>
        <w:pStyle w:val="Heading3"/>
        <w:rPr>
          <w:rFonts w:cs="Arial"/>
        </w:rPr>
      </w:pPr>
      <w:bookmarkStart w:id="113" w:name="_Toc469573093"/>
      <w:r w:rsidRPr="00076A74">
        <w:rPr>
          <w:rFonts w:cs="Arial"/>
          <w:lang w:val="pt-BR" w:bidi="pt-BR"/>
        </w:rPr>
        <w:t>SSRS 2016: Grupo de Instância</w:t>
      </w:r>
      <w:bookmarkEnd w:id="113"/>
    </w:p>
    <w:p w14:paraId="0B7B3486" w14:textId="3F40B551" w:rsidR="004347FF" w:rsidRPr="00076A74" w:rsidRDefault="004347FF" w:rsidP="004347FF">
      <w:pPr>
        <w:spacing w:after="0" w:line="240" w:lineRule="auto"/>
        <w:rPr>
          <w:rFonts w:cs="Arial"/>
        </w:rPr>
      </w:pPr>
      <w:r w:rsidRPr="00076A74">
        <w:rPr>
          <w:rFonts w:eastAsia="Arial" w:cs="Arial"/>
          <w:color w:val="000000"/>
          <w:lang w:val="pt-BR" w:bidi="pt-BR"/>
        </w:rPr>
        <w:t>Esse grupo contém todos os objetos descobertos do Microsoft SQL Server 2016 Reporting Services (Modo Nativo).</w:t>
      </w:r>
    </w:p>
    <w:p w14:paraId="109AB9F2" w14:textId="7911F8F9" w:rsidR="004347FF" w:rsidRPr="00076A74" w:rsidRDefault="004347FF" w:rsidP="004347FF">
      <w:pPr>
        <w:pStyle w:val="Heading4"/>
        <w:rPr>
          <w:rFonts w:cs="Arial"/>
        </w:rPr>
      </w:pPr>
      <w:bookmarkStart w:id="114" w:name="_Toc469573094"/>
      <w:r w:rsidRPr="00076A74">
        <w:rPr>
          <w:rFonts w:cs="Arial"/>
          <w:lang w:val="pt-BR" w:bidi="pt-BR"/>
        </w:rPr>
        <w:t>SSRS 2016: Grupo de Instância – Descobertas</w:t>
      </w:r>
      <w:bookmarkEnd w:id="114"/>
    </w:p>
    <w:p w14:paraId="1ADC3469" w14:textId="02FEB8B9" w:rsidR="004347FF" w:rsidRPr="00076A74" w:rsidRDefault="004347FF" w:rsidP="004347FF">
      <w:pPr>
        <w:spacing w:after="0" w:line="240" w:lineRule="auto"/>
        <w:rPr>
          <w:rFonts w:cs="Arial"/>
          <w:color w:val="5B9BD5" w:themeColor="accent1"/>
        </w:rPr>
      </w:pPr>
      <w:r w:rsidRPr="00076A74">
        <w:rPr>
          <w:rFonts w:eastAsia="Arial" w:cs="Arial"/>
          <w:b/>
          <w:color w:val="5B9BD5" w:themeColor="accent1"/>
          <w:lang w:val="pt-BR" w:bidi="pt-BR"/>
        </w:rPr>
        <w:t>SSRS 2016: Descoberta de Grupo de Instância</w:t>
      </w:r>
    </w:p>
    <w:p w14:paraId="0CD35C2A" w14:textId="76838D1D" w:rsidR="004347FF" w:rsidRPr="00076A74" w:rsidRDefault="004347FF" w:rsidP="004347FF">
      <w:pPr>
        <w:spacing w:after="0" w:line="240" w:lineRule="auto"/>
        <w:rPr>
          <w:rFonts w:cs="Arial"/>
        </w:rPr>
      </w:pPr>
      <w:r w:rsidRPr="00076A74">
        <w:rPr>
          <w:rFonts w:eastAsia="Arial" w:cs="Arial"/>
          <w:color w:val="000000"/>
          <w:lang w:val="pt-BR" w:bidi="pt-BR"/>
        </w:rPr>
        <w:t>Essa descoberta de objeto popula o grupo de Instância Local para conter todos os objetos descobertos do Microsoft SQL Server 2016 Reporting Services (Modo Nativo).</w:t>
      </w:r>
    </w:p>
    <w:p w14:paraId="23837DB1" w14:textId="77777777" w:rsidR="004347FF" w:rsidRPr="00076A74" w:rsidRDefault="004347FF" w:rsidP="004347FF">
      <w:pPr>
        <w:spacing w:after="0" w:line="240" w:lineRule="auto"/>
        <w:rPr>
          <w:rFonts w:cs="Arial"/>
        </w:rPr>
      </w:pPr>
    </w:p>
    <w:p w14:paraId="0679BF41" w14:textId="77777777" w:rsidR="004347FF" w:rsidRPr="00076A74" w:rsidRDefault="004347FF" w:rsidP="004347FF">
      <w:pPr>
        <w:pStyle w:val="Heading3"/>
        <w:rPr>
          <w:rFonts w:cs="Arial"/>
        </w:rPr>
      </w:pPr>
      <w:bookmarkStart w:id="115" w:name="_Toc469573095"/>
      <w:r w:rsidRPr="00076A74">
        <w:rPr>
          <w:rFonts w:cs="Arial"/>
          <w:lang w:val="pt-BR" w:bidi="pt-BR"/>
        </w:rPr>
        <w:t>SSRS: Grupo de Implantação</w:t>
      </w:r>
      <w:bookmarkEnd w:id="115"/>
    </w:p>
    <w:p w14:paraId="07AACCD3" w14:textId="77777777" w:rsidR="004347FF" w:rsidRPr="00076A74" w:rsidRDefault="004347FF" w:rsidP="004347FF">
      <w:pPr>
        <w:spacing w:after="0" w:line="240" w:lineRule="auto"/>
        <w:rPr>
          <w:rFonts w:cs="Arial"/>
        </w:rPr>
      </w:pPr>
      <w:r w:rsidRPr="00076A74">
        <w:rPr>
          <w:rFonts w:eastAsia="Arial" w:cs="Arial"/>
          <w:color w:val="000000"/>
          <w:lang w:val="pt-BR" w:bidi="pt-BR"/>
        </w:rPr>
        <w:t>Esse grupo contém todos os objetos descobertos da Implantação do SQL Server Reporting Services e do Inspetor de Implantação.</w:t>
      </w:r>
    </w:p>
    <w:p w14:paraId="3E807493" w14:textId="77777777" w:rsidR="004347FF" w:rsidRPr="00076A74" w:rsidRDefault="004347FF" w:rsidP="004347FF">
      <w:pPr>
        <w:pStyle w:val="Heading4"/>
        <w:rPr>
          <w:rFonts w:cs="Arial"/>
        </w:rPr>
      </w:pPr>
      <w:bookmarkStart w:id="116" w:name="_Toc469573096"/>
      <w:r w:rsidRPr="00076A74">
        <w:rPr>
          <w:rFonts w:cs="Arial"/>
          <w:lang w:val="pt-BR" w:bidi="pt-BR"/>
        </w:rPr>
        <w:t>SSRS: Grupo de Implantação – Descobertas</w:t>
      </w:r>
      <w:bookmarkEnd w:id="116"/>
    </w:p>
    <w:p w14:paraId="6104EE89" w14:textId="24470C19" w:rsidR="004347FF" w:rsidRPr="00076A74" w:rsidRDefault="004347FF" w:rsidP="004347FF">
      <w:pPr>
        <w:spacing w:after="0" w:line="240" w:lineRule="auto"/>
        <w:rPr>
          <w:rFonts w:cs="Arial"/>
          <w:color w:val="5B9BD5" w:themeColor="accent1"/>
        </w:rPr>
      </w:pPr>
      <w:r w:rsidRPr="00076A74">
        <w:rPr>
          <w:rFonts w:eastAsia="Arial" w:cs="Arial"/>
          <w:b/>
          <w:color w:val="5B9BD5" w:themeColor="accent1"/>
          <w:lang w:val="pt-BR" w:bidi="pt-BR"/>
        </w:rPr>
        <w:t>SSRS 2016: Descoberta de Grupo de Implantação Global</w:t>
      </w:r>
    </w:p>
    <w:p w14:paraId="153FF462" w14:textId="77777777" w:rsidR="004347FF" w:rsidRPr="00076A74" w:rsidRDefault="004347FF" w:rsidP="004347FF">
      <w:pPr>
        <w:spacing w:after="0" w:line="240" w:lineRule="auto"/>
        <w:rPr>
          <w:rFonts w:cs="Arial"/>
        </w:rPr>
      </w:pPr>
      <w:r w:rsidRPr="00076A74">
        <w:rPr>
          <w:rFonts w:eastAsia="Arial" w:cs="Arial"/>
          <w:color w:val="000000"/>
          <w:lang w:val="pt-BR" w:bidi="pt-BR"/>
        </w:rPr>
        <w:lastRenderedPageBreak/>
        <w:t>Essa descoberta de objeto popula o grupo de Implantação Global para conter todos os objetos descobertos da Implantação do SQL Server Reporting Services e do Inspetor de Implantação.</w:t>
      </w:r>
    </w:p>
    <w:p w14:paraId="518F1BAF" w14:textId="77777777" w:rsidR="004347FF" w:rsidRPr="00076A74" w:rsidRDefault="004347FF" w:rsidP="004347FF">
      <w:pPr>
        <w:spacing w:after="0" w:line="240" w:lineRule="auto"/>
        <w:rPr>
          <w:rFonts w:cs="Arial"/>
        </w:rPr>
      </w:pPr>
    </w:p>
    <w:p w14:paraId="7A25D85F" w14:textId="77777777" w:rsidR="004347FF" w:rsidRPr="00076A74" w:rsidRDefault="004347FF" w:rsidP="004347FF">
      <w:pPr>
        <w:pStyle w:val="Heading3"/>
        <w:rPr>
          <w:rFonts w:cs="Arial"/>
        </w:rPr>
      </w:pPr>
      <w:bookmarkStart w:id="117" w:name="_Toc469573097"/>
      <w:r w:rsidRPr="00076A74">
        <w:rPr>
          <w:rFonts w:cs="Arial"/>
          <w:lang w:val="pt-BR" w:bidi="pt-BR"/>
        </w:rPr>
        <w:t>SSRS: Grupo de Instância</w:t>
      </w:r>
      <w:bookmarkEnd w:id="117"/>
    </w:p>
    <w:p w14:paraId="18EA9F83" w14:textId="77777777" w:rsidR="004347FF" w:rsidRPr="00076A74" w:rsidRDefault="004347FF" w:rsidP="004347FF">
      <w:pPr>
        <w:spacing w:after="0" w:line="240" w:lineRule="auto"/>
        <w:rPr>
          <w:rFonts w:cs="Arial"/>
        </w:rPr>
      </w:pPr>
      <w:r w:rsidRPr="00076A74">
        <w:rPr>
          <w:rFonts w:eastAsia="Arial" w:cs="Arial"/>
          <w:color w:val="000000"/>
          <w:lang w:val="pt-BR" w:bidi="pt-BR"/>
        </w:rPr>
        <w:t>Esse grupo contém todos os objetos descobertos do Microsoft SQL Server Reporting Services (Modo Nativo).</w:t>
      </w:r>
    </w:p>
    <w:p w14:paraId="7BF626C0" w14:textId="77777777" w:rsidR="004347FF" w:rsidRPr="00076A74" w:rsidRDefault="004347FF" w:rsidP="004347FF">
      <w:pPr>
        <w:pStyle w:val="Heading4"/>
        <w:rPr>
          <w:rFonts w:cs="Arial"/>
        </w:rPr>
      </w:pPr>
      <w:bookmarkStart w:id="118" w:name="_Toc469573098"/>
      <w:r w:rsidRPr="00076A74">
        <w:rPr>
          <w:rFonts w:cs="Arial"/>
          <w:lang w:val="pt-BR" w:bidi="pt-BR"/>
        </w:rPr>
        <w:t>SSRS: Grupo de Instância – Descobertas</w:t>
      </w:r>
      <w:bookmarkEnd w:id="118"/>
    </w:p>
    <w:p w14:paraId="2D397C80" w14:textId="24480D72" w:rsidR="004347FF" w:rsidRPr="00076A74" w:rsidRDefault="004347FF" w:rsidP="004347FF">
      <w:pPr>
        <w:spacing w:after="0" w:line="240" w:lineRule="auto"/>
        <w:rPr>
          <w:rFonts w:cs="Arial"/>
          <w:color w:val="5B9BD5" w:themeColor="accent1"/>
        </w:rPr>
      </w:pPr>
      <w:r w:rsidRPr="00076A74">
        <w:rPr>
          <w:rFonts w:eastAsia="Arial" w:cs="Arial"/>
          <w:b/>
          <w:color w:val="5B9BD5" w:themeColor="accent1"/>
          <w:lang w:val="pt-BR" w:bidi="pt-BR"/>
        </w:rPr>
        <w:t>SSRS 2016: Descoberta de Grupo de Instância Global</w:t>
      </w:r>
    </w:p>
    <w:p w14:paraId="19D3A0D4" w14:textId="7451E4BA" w:rsidR="00C40E3D" w:rsidRPr="00076A74" w:rsidRDefault="004347FF" w:rsidP="00EA3E78">
      <w:pPr>
        <w:spacing w:after="0" w:line="240" w:lineRule="auto"/>
        <w:rPr>
          <w:rFonts w:cs="Arial"/>
        </w:rPr>
      </w:pPr>
      <w:r w:rsidRPr="00076A74">
        <w:rPr>
          <w:rFonts w:eastAsia="Arial" w:cs="Arial"/>
          <w:color w:val="000000"/>
          <w:lang w:val="pt-BR" w:bidi="pt-BR"/>
        </w:rPr>
        <w:t>Essa descoberta de objeto popula o grupo de Instância Global para conter todos os objetos descobertos do Microsoft SQL Server Reporting Services (Modo Nativo).</w:t>
      </w:r>
    </w:p>
    <w:p w14:paraId="55537919" w14:textId="4283355B" w:rsidR="000E1258" w:rsidRPr="00076A74" w:rsidRDefault="00C40E3D">
      <w:pPr>
        <w:pStyle w:val="Heading2"/>
        <w:rPr>
          <w:rFonts w:cs="Arial"/>
        </w:rPr>
      </w:pPr>
      <w:bookmarkStart w:id="119" w:name="_Appendix:_Run_As"/>
      <w:bookmarkEnd w:id="119"/>
      <w:r w:rsidRPr="00076A74" w:rsidDel="00C40E3D">
        <w:rPr>
          <w:rFonts w:cs="Arial"/>
          <w:lang w:val="pt-BR" w:bidi="pt-BR"/>
        </w:rPr>
        <w:t xml:space="preserve"> </w:t>
      </w:r>
      <w:bookmarkStart w:id="120" w:name="_Ref385872172"/>
      <w:bookmarkStart w:id="121" w:name="_Toc469573099"/>
      <w:r w:rsidRPr="00076A74" w:rsidDel="00C40E3D">
        <w:rPr>
          <w:rFonts w:cs="Arial"/>
          <w:lang w:val="pt-BR" w:bidi="pt-BR"/>
        </w:rPr>
        <w:t>Apêndice: perfis Executar Como</w:t>
      </w:r>
      <w:bookmarkEnd w:id="120"/>
      <w:bookmarkEnd w:id="121"/>
    </w:p>
    <w:p w14:paraId="2CD55951" w14:textId="77777777" w:rsidR="000E1258" w:rsidRPr="00076A74" w:rsidRDefault="000E1258">
      <w:pPr>
        <w:rPr>
          <w:rFonts w:cs="Arial"/>
        </w:rPr>
      </w:pPr>
    </w:p>
    <w:tbl>
      <w:tblPr>
        <w:tblW w:w="8560" w:type="dxa"/>
        <w:tblInd w:w="108" w:type="dxa"/>
        <w:tblLook w:val="04A0" w:firstRow="1" w:lastRow="0" w:firstColumn="1" w:lastColumn="0" w:noHBand="0" w:noVBand="1"/>
      </w:tblPr>
      <w:tblGrid>
        <w:gridCol w:w="2527"/>
        <w:gridCol w:w="1550"/>
        <w:gridCol w:w="4483"/>
      </w:tblGrid>
      <w:tr w:rsidR="000E1258" w:rsidRPr="00076A74" w14:paraId="2B439BB2" w14:textId="77777777" w:rsidTr="006E36F0">
        <w:trPr>
          <w:trHeight w:val="600"/>
          <w:tblHeader/>
        </w:trPr>
        <w:tc>
          <w:tcPr>
            <w:tcW w:w="2527" w:type="dxa"/>
            <w:tcBorders>
              <w:top w:val="single" w:sz="8" w:space="0" w:color="696969"/>
              <w:left w:val="single" w:sz="8" w:space="0" w:color="696969"/>
              <w:bottom w:val="single" w:sz="4" w:space="0" w:color="696969"/>
              <w:right w:val="single" w:sz="4" w:space="0" w:color="696969"/>
            </w:tcBorders>
            <w:shd w:val="clear" w:color="000000" w:fill="D3D3D3"/>
            <w:hideMark/>
          </w:tcPr>
          <w:p w14:paraId="3C6C4294" w14:textId="77777777" w:rsidR="000E1258" w:rsidRPr="00076A74" w:rsidRDefault="000E1258" w:rsidP="000E1258">
            <w:pPr>
              <w:spacing w:before="0" w:after="0" w:line="240" w:lineRule="auto"/>
              <w:jc w:val="center"/>
              <w:rPr>
                <w:rFonts w:eastAsia="Times New Roman" w:cs="Arial"/>
                <w:b/>
                <w:bCs/>
                <w:color w:val="000000"/>
                <w:kern w:val="0"/>
                <w:sz w:val="22"/>
                <w:szCs w:val="22"/>
              </w:rPr>
            </w:pPr>
            <w:r w:rsidRPr="00076A74">
              <w:rPr>
                <w:rFonts w:eastAsia="Times New Roman" w:cs="Arial"/>
                <w:b/>
                <w:color w:val="000000"/>
                <w:kern w:val="0"/>
                <w:sz w:val="22"/>
                <w:szCs w:val="22"/>
                <w:lang w:val="pt-BR" w:bidi="pt-BR"/>
              </w:rPr>
              <w:t>Perfil Executar como</w:t>
            </w:r>
          </w:p>
        </w:tc>
        <w:tc>
          <w:tcPr>
            <w:tcW w:w="1550" w:type="dxa"/>
            <w:tcBorders>
              <w:top w:val="single" w:sz="8" w:space="0" w:color="696969"/>
              <w:left w:val="nil"/>
              <w:bottom w:val="single" w:sz="4" w:space="0" w:color="696969"/>
              <w:right w:val="single" w:sz="4" w:space="0" w:color="696969"/>
            </w:tcBorders>
            <w:shd w:val="clear" w:color="000000" w:fill="D3D3D3"/>
            <w:hideMark/>
          </w:tcPr>
          <w:p w14:paraId="2042F89E" w14:textId="77777777" w:rsidR="000E1258" w:rsidRPr="00076A74" w:rsidRDefault="000E1258" w:rsidP="000E1258">
            <w:pPr>
              <w:spacing w:before="0" w:after="0" w:line="240" w:lineRule="auto"/>
              <w:jc w:val="center"/>
              <w:rPr>
                <w:rFonts w:eastAsia="Times New Roman" w:cs="Arial"/>
                <w:b/>
                <w:bCs/>
                <w:color w:val="000000"/>
                <w:kern w:val="0"/>
                <w:sz w:val="22"/>
                <w:szCs w:val="22"/>
              </w:rPr>
            </w:pPr>
            <w:r w:rsidRPr="00076A74">
              <w:rPr>
                <w:rFonts w:eastAsia="Times New Roman" w:cs="Arial"/>
                <w:b/>
                <w:color w:val="000000"/>
                <w:kern w:val="0"/>
                <w:sz w:val="22"/>
                <w:szCs w:val="22"/>
                <w:lang w:val="pt-BR" w:bidi="pt-BR"/>
              </w:rPr>
              <w:t>Tipo de Fluxo de Trabalho</w:t>
            </w:r>
          </w:p>
        </w:tc>
        <w:tc>
          <w:tcPr>
            <w:tcW w:w="4483" w:type="dxa"/>
            <w:tcBorders>
              <w:top w:val="single" w:sz="8" w:space="0" w:color="696969"/>
              <w:left w:val="nil"/>
              <w:bottom w:val="single" w:sz="4" w:space="0" w:color="696969"/>
              <w:right w:val="single" w:sz="8" w:space="0" w:color="696969"/>
            </w:tcBorders>
            <w:shd w:val="clear" w:color="000000" w:fill="D3D3D3"/>
            <w:hideMark/>
          </w:tcPr>
          <w:p w14:paraId="44487880" w14:textId="77777777" w:rsidR="000E1258" w:rsidRPr="00076A74" w:rsidRDefault="000E1258" w:rsidP="000E1258">
            <w:pPr>
              <w:spacing w:before="0" w:after="0" w:line="240" w:lineRule="auto"/>
              <w:jc w:val="center"/>
              <w:rPr>
                <w:rFonts w:eastAsia="Times New Roman" w:cs="Arial"/>
                <w:b/>
                <w:bCs/>
                <w:color w:val="000000"/>
                <w:kern w:val="0"/>
                <w:sz w:val="22"/>
                <w:szCs w:val="22"/>
              </w:rPr>
            </w:pPr>
            <w:r w:rsidRPr="00076A74">
              <w:rPr>
                <w:rFonts w:eastAsia="Times New Roman" w:cs="Arial"/>
                <w:b/>
                <w:color w:val="000000"/>
                <w:kern w:val="0"/>
                <w:sz w:val="22"/>
                <w:szCs w:val="22"/>
                <w:lang w:val="pt-BR" w:bidi="pt-BR"/>
              </w:rPr>
              <w:t>Fluxo de trabalho</w:t>
            </w:r>
          </w:p>
        </w:tc>
      </w:tr>
      <w:tr w:rsidR="00350FD3" w:rsidRPr="00076A74" w14:paraId="3013262E" w14:textId="77777777" w:rsidTr="006E36F0">
        <w:trPr>
          <w:trHeight w:val="300"/>
        </w:trPr>
        <w:tc>
          <w:tcPr>
            <w:tcW w:w="2527" w:type="dxa"/>
            <w:vMerge w:val="restart"/>
            <w:tcBorders>
              <w:top w:val="nil"/>
              <w:left w:val="single" w:sz="8" w:space="0" w:color="696969"/>
              <w:right w:val="single" w:sz="4" w:space="0" w:color="696969"/>
            </w:tcBorders>
            <w:shd w:val="clear" w:color="auto" w:fill="auto"/>
          </w:tcPr>
          <w:p w14:paraId="7712B6EE" w14:textId="14B68229" w:rsidR="00350FD3" w:rsidRPr="00076A74" w:rsidRDefault="006E36F0" w:rsidP="00350FD3">
            <w:pPr>
              <w:rPr>
                <w:rFonts w:cs="Arial"/>
              </w:rPr>
            </w:pPr>
            <w:r w:rsidRPr="00076A74">
              <w:rPr>
                <w:rFonts w:cs="Arial"/>
                <w:lang w:val="pt-BR" w:bidi="pt-BR"/>
              </w:rPr>
              <w:t>Perfil Executar Como do Microsoft SQL Server 2016 Discovery</w:t>
            </w:r>
          </w:p>
        </w:tc>
        <w:tc>
          <w:tcPr>
            <w:tcW w:w="1550" w:type="dxa"/>
            <w:tcBorders>
              <w:top w:val="nil"/>
              <w:left w:val="nil"/>
              <w:bottom w:val="single" w:sz="4" w:space="0" w:color="696969"/>
              <w:right w:val="single" w:sz="4" w:space="0" w:color="696969"/>
            </w:tcBorders>
            <w:shd w:val="clear" w:color="auto" w:fill="auto"/>
          </w:tcPr>
          <w:p w14:paraId="2400B423" w14:textId="77777777" w:rsidR="00350FD3" w:rsidRPr="00076A74" w:rsidRDefault="00350FD3" w:rsidP="00350FD3">
            <w:pPr>
              <w:rPr>
                <w:rFonts w:cs="Arial"/>
              </w:rPr>
            </w:pPr>
            <w:r w:rsidRPr="00076A74">
              <w:rPr>
                <w:rFonts w:cs="Arial"/>
                <w:lang w:val="pt-BR" w:bidi="pt-BR"/>
              </w:rPr>
              <w:t>Descoberta</w:t>
            </w:r>
          </w:p>
        </w:tc>
        <w:tc>
          <w:tcPr>
            <w:tcW w:w="4483" w:type="dxa"/>
            <w:tcBorders>
              <w:top w:val="nil"/>
              <w:left w:val="nil"/>
              <w:bottom w:val="single" w:sz="4" w:space="0" w:color="696969"/>
              <w:right w:val="single" w:sz="8" w:space="0" w:color="696969"/>
            </w:tcBorders>
            <w:shd w:val="clear" w:color="auto" w:fill="auto"/>
          </w:tcPr>
          <w:p w14:paraId="4A0B56F1" w14:textId="6709ED6B" w:rsidR="00350FD3" w:rsidRPr="00076A74" w:rsidRDefault="00F372A7" w:rsidP="00350FD3">
            <w:pPr>
              <w:rPr>
                <w:rFonts w:cs="Arial"/>
              </w:rPr>
            </w:pPr>
            <w:r w:rsidRPr="00076A74">
              <w:rPr>
                <w:rFonts w:cs="Arial"/>
                <w:lang w:val="pt-BR" w:bidi="pt-BR"/>
              </w:rPr>
              <w:t>SSRS 2016: Descoberta da Semente da Implantação</w:t>
            </w:r>
          </w:p>
        </w:tc>
      </w:tr>
      <w:tr w:rsidR="00350FD3" w:rsidRPr="00076A74" w14:paraId="1773596F" w14:textId="77777777" w:rsidTr="006E36F0">
        <w:trPr>
          <w:trHeight w:val="300"/>
        </w:trPr>
        <w:tc>
          <w:tcPr>
            <w:tcW w:w="2527" w:type="dxa"/>
            <w:vMerge/>
            <w:tcBorders>
              <w:left w:val="single" w:sz="8" w:space="0" w:color="696969"/>
              <w:bottom w:val="single" w:sz="4" w:space="0" w:color="696969"/>
              <w:right w:val="single" w:sz="4" w:space="0" w:color="696969"/>
            </w:tcBorders>
            <w:shd w:val="clear" w:color="auto" w:fill="auto"/>
          </w:tcPr>
          <w:p w14:paraId="69AC8940" w14:textId="7E0133C5" w:rsidR="00350FD3" w:rsidRPr="00076A74" w:rsidRDefault="00350FD3" w:rsidP="00350FD3">
            <w:pPr>
              <w:rPr>
                <w:rFonts w:cs="Arial"/>
              </w:rPr>
            </w:pPr>
          </w:p>
        </w:tc>
        <w:tc>
          <w:tcPr>
            <w:tcW w:w="1550" w:type="dxa"/>
            <w:tcBorders>
              <w:top w:val="nil"/>
              <w:left w:val="nil"/>
              <w:bottom w:val="single" w:sz="4" w:space="0" w:color="696969"/>
              <w:right w:val="single" w:sz="4" w:space="0" w:color="696969"/>
            </w:tcBorders>
            <w:shd w:val="clear" w:color="auto" w:fill="auto"/>
          </w:tcPr>
          <w:p w14:paraId="1B1A5496" w14:textId="77777777" w:rsidR="00350FD3" w:rsidRPr="00076A74" w:rsidRDefault="00350FD3" w:rsidP="00350FD3">
            <w:pPr>
              <w:rPr>
                <w:rFonts w:cs="Arial"/>
              </w:rPr>
            </w:pPr>
            <w:r w:rsidRPr="00076A74">
              <w:rPr>
                <w:rFonts w:cs="Arial"/>
                <w:lang w:val="pt-BR" w:bidi="pt-BR"/>
              </w:rPr>
              <w:t>Descoberta</w:t>
            </w:r>
          </w:p>
        </w:tc>
        <w:tc>
          <w:tcPr>
            <w:tcW w:w="4483" w:type="dxa"/>
            <w:tcBorders>
              <w:top w:val="nil"/>
              <w:left w:val="nil"/>
              <w:bottom w:val="single" w:sz="4" w:space="0" w:color="696969"/>
              <w:right w:val="single" w:sz="8" w:space="0" w:color="696969"/>
            </w:tcBorders>
            <w:shd w:val="clear" w:color="auto" w:fill="auto"/>
          </w:tcPr>
          <w:p w14:paraId="5C2BCD64" w14:textId="27DE9DD3" w:rsidR="00350FD3" w:rsidRPr="00076A74" w:rsidRDefault="00F372A7" w:rsidP="00350FD3">
            <w:pPr>
              <w:rPr>
                <w:rFonts w:cs="Arial"/>
              </w:rPr>
            </w:pPr>
            <w:r w:rsidRPr="00076A74">
              <w:rPr>
                <w:rFonts w:cs="Arial"/>
                <w:lang w:val="pt-BR" w:bidi="pt-BR"/>
              </w:rPr>
              <w:t>SSRS 2016: Microsoft SQL Server 2016 Reporting Services (Modo Nativo) Discovery</w:t>
            </w:r>
          </w:p>
        </w:tc>
      </w:tr>
      <w:tr w:rsidR="00350FD3" w:rsidRPr="00076A74" w14:paraId="39457F5B" w14:textId="77777777" w:rsidTr="006E36F0">
        <w:trPr>
          <w:trHeight w:val="300"/>
        </w:trPr>
        <w:tc>
          <w:tcPr>
            <w:tcW w:w="2527" w:type="dxa"/>
            <w:vMerge w:val="restart"/>
            <w:tcBorders>
              <w:top w:val="nil"/>
              <w:left w:val="single" w:sz="8" w:space="0" w:color="696969"/>
              <w:right w:val="single" w:sz="4" w:space="0" w:color="696969"/>
            </w:tcBorders>
            <w:shd w:val="clear" w:color="auto" w:fill="auto"/>
          </w:tcPr>
          <w:p w14:paraId="3F3AC493" w14:textId="793BC9DA" w:rsidR="00350FD3" w:rsidRPr="00076A74" w:rsidRDefault="006E36F0" w:rsidP="00350FD3">
            <w:pPr>
              <w:rPr>
                <w:rFonts w:cs="Arial"/>
              </w:rPr>
            </w:pPr>
            <w:r w:rsidRPr="00076A74">
              <w:rPr>
                <w:rFonts w:cs="Arial"/>
                <w:lang w:val="pt-BR" w:bidi="pt-BR"/>
              </w:rPr>
              <w:t>Perfil Executar Como do Microsoft SQL Server 2016 SCOM SDK</w:t>
            </w:r>
          </w:p>
        </w:tc>
        <w:tc>
          <w:tcPr>
            <w:tcW w:w="1550" w:type="dxa"/>
            <w:tcBorders>
              <w:top w:val="nil"/>
              <w:left w:val="nil"/>
              <w:bottom w:val="single" w:sz="4" w:space="0" w:color="696969"/>
              <w:right w:val="single" w:sz="4" w:space="0" w:color="696969"/>
            </w:tcBorders>
            <w:shd w:val="clear" w:color="auto" w:fill="auto"/>
          </w:tcPr>
          <w:p w14:paraId="4C941FA8" w14:textId="77777777" w:rsidR="00350FD3" w:rsidRPr="00076A74" w:rsidRDefault="00350FD3" w:rsidP="00350FD3">
            <w:pPr>
              <w:rPr>
                <w:rFonts w:cs="Arial"/>
              </w:rPr>
            </w:pPr>
            <w:r w:rsidRPr="00076A74">
              <w:rPr>
                <w:rFonts w:cs="Arial"/>
                <w:lang w:val="pt-BR" w:bidi="pt-BR"/>
              </w:rPr>
              <w:t>Descoberta</w:t>
            </w:r>
          </w:p>
        </w:tc>
        <w:tc>
          <w:tcPr>
            <w:tcW w:w="4483" w:type="dxa"/>
            <w:tcBorders>
              <w:top w:val="nil"/>
              <w:left w:val="nil"/>
              <w:bottom w:val="single" w:sz="4" w:space="0" w:color="696969"/>
              <w:right w:val="single" w:sz="8" w:space="0" w:color="696969"/>
            </w:tcBorders>
            <w:shd w:val="clear" w:color="auto" w:fill="auto"/>
          </w:tcPr>
          <w:p w14:paraId="698F4B37" w14:textId="030F4DB8" w:rsidR="00350FD3" w:rsidRPr="00076A74" w:rsidRDefault="00F372A7" w:rsidP="00350FD3">
            <w:pPr>
              <w:rPr>
                <w:rFonts w:cs="Arial"/>
              </w:rPr>
            </w:pPr>
            <w:r w:rsidRPr="00076A74">
              <w:rPr>
                <w:rFonts w:cs="Arial"/>
                <w:lang w:val="pt-BR" w:bidi="pt-BR"/>
              </w:rPr>
              <w:t>SSRS 2016: Descoberta da Implantação do Modo Nativo do SSRS 2016</w:t>
            </w:r>
          </w:p>
        </w:tc>
      </w:tr>
      <w:tr w:rsidR="00350FD3" w:rsidRPr="00076A74" w14:paraId="3D05D0C5" w14:textId="77777777" w:rsidTr="006E36F0">
        <w:trPr>
          <w:trHeight w:val="300"/>
        </w:trPr>
        <w:tc>
          <w:tcPr>
            <w:tcW w:w="2527" w:type="dxa"/>
            <w:vMerge/>
            <w:tcBorders>
              <w:left w:val="single" w:sz="8" w:space="0" w:color="696969"/>
              <w:bottom w:val="single" w:sz="4" w:space="0" w:color="696969"/>
              <w:right w:val="single" w:sz="4" w:space="0" w:color="696969"/>
            </w:tcBorders>
            <w:shd w:val="clear" w:color="auto" w:fill="auto"/>
          </w:tcPr>
          <w:p w14:paraId="3A33A1FF" w14:textId="03DA6F78" w:rsidR="00350FD3" w:rsidRPr="00076A74" w:rsidRDefault="00350FD3" w:rsidP="00350FD3">
            <w:pPr>
              <w:rPr>
                <w:rFonts w:cs="Arial"/>
              </w:rPr>
            </w:pPr>
          </w:p>
        </w:tc>
        <w:tc>
          <w:tcPr>
            <w:tcW w:w="1550" w:type="dxa"/>
            <w:tcBorders>
              <w:top w:val="nil"/>
              <w:left w:val="nil"/>
              <w:bottom w:val="single" w:sz="4" w:space="0" w:color="696969"/>
              <w:right w:val="single" w:sz="4" w:space="0" w:color="696969"/>
            </w:tcBorders>
            <w:shd w:val="clear" w:color="auto" w:fill="auto"/>
          </w:tcPr>
          <w:p w14:paraId="69DA889A" w14:textId="77777777" w:rsidR="00350FD3" w:rsidRPr="00076A74" w:rsidRDefault="00350FD3" w:rsidP="00350FD3">
            <w:pPr>
              <w:rPr>
                <w:rFonts w:cs="Arial"/>
              </w:rPr>
            </w:pPr>
            <w:r w:rsidRPr="00076A74">
              <w:rPr>
                <w:rFonts w:cs="Arial"/>
                <w:lang w:val="pt-BR" w:bidi="pt-BR"/>
              </w:rPr>
              <w:t>Monitor</w:t>
            </w:r>
          </w:p>
        </w:tc>
        <w:tc>
          <w:tcPr>
            <w:tcW w:w="4483" w:type="dxa"/>
            <w:tcBorders>
              <w:top w:val="nil"/>
              <w:left w:val="nil"/>
              <w:bottom w:val="single" w:sz="4" w:space="0" w:color="696969"/>
              <w:right w:val="single" w:sz="8" w:space="0" w:color="696969"/>
            </w:tcBorders>
            <w:shd w:val="clear" w:color="auto" w:fill="auto"/>
          </w:tcPr>
          <w:p w14:paraId="7FB77B65" w14:textId="77777777" w:rsidR="00350FD3" w:rsidRPr="00076A74" w:rsidRDefault="00350FD3" w:rsidP="00350FD3">
            <w:pPr>
              <w:rPr>
                <w:rFonts w:cs="Arial"/>
              </w:rPr>
            </w:pPr>
            <w:r w:rsidRPr="00076A74">
              <w:rPr>
                <w:rFonts w:cs="Arial"/>
                <w:lang w:val="pt-BR" w:bidi="pt-BR"/>
              </w:rPr>
              <w:t>Todas as instâncias de implantação são descobertas</w:t>
            </w:r>
          </w:p>
        </w:tc>
      </w:tr>
      <w:tr w:rsidR="006E36F0" w:rsidRPr="00076A74" w14:paraId="0D3B2F20" w14:textId="77777777" w:rsidTr="006E36F0">
        <w:trPr>
          <w:trHeight w:val="300"/>
        </w:trPr>
        <w:tc>
          <w:tcPr>
            <w:tcW w:w="2527" w:type="dxa"/>
            <w:vMerge w:val="restart"/>
            <w:tcBorders>
              <w:top w:val="nil"/>
              <w:left w:val="single" w:sz="8" w:space="0" w:color="696969"/>
              <w:right w:val="single" w:sz="4" w:space="0" w:color="696969"/>
            </w:tcBorders>
            <w:shd w:val="clear" w:color="auto" w:fill="auto"/>
          </w:tcPr>
          <w:p w14:paraId="25DE2B7A" w14:textId="7B97546C" w:rsidR="006E36F0" w:rsidRPr="00076A74" w:rsidRDefault="006E36F0" w:rsidP="006E36F0">
            <w:pPr>
              <w:rPr>
                <w:rFonts w:cs="Arial"/>
              </w:rPr>
            </w:pPr>
            <w:r w:rsidRPr="00076A74">
              <w:rPr>
                <w:rFonts w:cs="Arial"/>
                <w:lang w:val="pt-BR" w:bidi="pt-BR"/>
              </w:rPr>
              <w:t>Perfil Executar Como do Microsoft SQL Server 2016 Monitoring</w:t>
            </w:r>
          </w:p>
          <w:p w14:paraId="2326F1CE" w14:textId="71F03245" w:rsidR="006E36F0" w:rsidRPr="00076A74" w:rsidRDefault="006E36F0" w:rsidP="006E36F0">
            <w:pPr>
              <w:rPr>
                <w:rFonts w:cs="Arial"/>
              </w:rPr>
            </w:pPr>
          </w:p>
        </w:tc>
        <w:tc>
          <w:tcPr>
            <w:tcW w:w="1550" w:type="dxa"/>
            <w:tcBorders>
              <w:top w:val="nil"/>
              <w:left w:val="nil"/>
              <w:bottom w:val="single" w:sz="4" w:space="0" w:color="696969"/>
              <w:right w:val="single" w:sz="4" w:space="0" w:color="696969"/>
            </w:tcBorders>
            <w:shd w:val="clear" w:color="auto" w:fill="auto"/>
          </w:tcPr>
          <w:p w14:paraId="28173651" w14:textId="26C57655" w:rsidR="006E36F0" w:rsidRPr="00076A74" w:rsidRDefault="006E36F0" w:rsidP="006E36F0">
            <w:pPr>
              <w:rPr>
                <w:rFonts w:cs="Arial"/>
              </w:rPr>
            </w:pPr>
            <w:r w:rsidRPr="00076A74">
              <w:rPr>
                <w:rFonts w:cs="Arial"/>
                <w:lang w:val="pt-BR" w:bidi="pt-BR"/>
              </w:rPr>
              <w:t>Monitor</w:t>
            </w:r>
          </w:p>
        </w:tc>
        <w:tc>
          <w:tcPr>
            <w:tcW w:w="4483" w:type="dxa"/>
            <w:tcBorders>
              <w:top w:val="nil"/>
              <w:left w:val="nil"/>
              <w:bottom w:val="single" w:sz="4" w:space="0" w:color="696969"/>
              <w:right w:val="single" w:sz="8" w:space="0" w:color="696969"/>
            </w:tcBorders>
            <w:shd w:val="clear" w:color="auto" w:fill="auto"/>
          </w:tcPr>
          <w:p w14:paraId="1D8B8A09" w14:textId="005958B3" w:rsidR="006E36F0" w:rsidRPr="00076A74" w:rsidRDefault="006E36F0" w:rsidP="006E36F0">
            <w:pPr>
              <w:rPr>
                <w:rFonts w:cs="Arial"/>
              </w:rPr>
            </w:pPr>
            <w:r w:rsidRPr="00076A74">
              <w:rPr>
                <w:rFonts w:cs="Arial"/>
                <w:lang w:val="pt-BR" w:bidi="pt-BR"/>
              </w:rPr>
              <w:t>Conflito de configuração com o SQL Server</w:t>
            </w:r>
          </w:p>
        </w:tc>
      </w:tr>
      <w:tr w:rsidR="006E36F0" w:rsidRPr="00076A74" w14:paraId="7DF88679" w14:textId="77777777" w:rsidTr="006E36F0">
        <w:trPr>
          <w:trHeight w:val="300"/>
        </w:trPr>
        <w:tc>
          <w:tcPr>
            <w:tcW w:w="2527" w:type="dxa"/>
            <w:vMerge/>
            <w:tcBorders>
              <w:left w:val="single" w:sz="8" w:space="0" w:color="696969"/>
              <w:right w:val="single" w:sz="4" w:space="0" w:color="696969"/>
            </w:tcBorders>
            <w:shd w:val="clear" w:color="auto" w:fill="auto"/>
          </w:tcPr>
          <w:p w14:paraId="328B866A" w14:textId="654684F0" w:rsidR="006E36F0" w:rsidRPr="00076A74" w:rsidRDefault="006E36F0" w:rsidP="006E36F0">
            <w:pPr>
              <w:rPr>
                <w:rFonts w:cs="Arial"/>
              </w:rPr>
            </w:pPr>
          </w:p>
        </w:tc>
        <w:tc>
          <w:tcPr>
            <w:tcW w:w="1550" w:type="dxa"/>
            <w:tcBorders>
              <w:top w:val="nil"/>
              <w:left w:val="nil"/>
              <w:bottom w:val="single" w:sz="4" w:space="0" w:color="696969"/>
              <w:right w:val="single" w:sz="4" w:space="0" w:color="696969"/>
            </w:tcBorders>
            <w:shd w:val="clear" w:color="auto" w:fill="auto"/>
          </w:tcPr>
          <w:p w14:paraId="2DB0554B" w14:textId="7EAC78E1" w:rsidR="006E36F0" w:rsidRPr="00076A74" w:rsidRDefault="006E36F0" w:rsidP="006E36F0">
            <w:pPr>
              <w:rPr>
                <w:rFonts w:cs="Arial"/>
              </w:rPr>
            </w:pPr>
            <w:r w:rsidRPr="00076A74">
              <w:rPr>
                <w:rFonts w:cs="Arial"/>
                <w:lang w:val="pt-BR" w:bidi="pt-BR"/>
              </w:rPr>
              <w:t>Monitor</w:t>
            </w:r>
          </w:p>
        </w:tc>
        <w:tc>
          <w:tcPr>
            <w:tcW w:w="4483" w:type="dxa"/>
            <w:tcBorders>
              <w:top w:val="nil"/>
              <w:left w:val="nil"/>
              <w:bottom w:val="single" w:sz="4" w:space="0" w:color="696969"/>
              <w:right w:val="single" w:sz="8" w:space="0" w:color="696969"/>
            </w:tcBorders>
            <w:shd w:val="clear" w:color="auto" w:fill="auto"/>
          </w:tcPr>
          <w:p w14:paraId="60C4EE58" w14:textId="39A6563D" w:rsidR="006E36F0" w:rsidRPr="00076A74" w:rsidRDefault="006E36F0" w:rsidP="006E36F0">
            <w:pPr>
              <w:rPr>
                <w:rFonts w:cs="Arial"/>
              </w:rPr>
            </w:pPr>
            <w:r w:rsidRPr="00076A74">
              <w:rPr>
                <w:rFonts w:cs="Arial"/>
                <w:lang w:val="pt-BR" w:bidi="pt-BR"/>
              </w:rPr>
              <w:t>Utilização da CPU (%)</w:t>
            </w:r>
          </w:p>
        </w:tc>
      </w:tr>
      <w:tr w:rsidR="006E36F0" w:rsidRPr="00076A74" w14:paraId="79323992" w14:textId="77777777" w:rsidTr="006E36F0">
        <w:trPr>
          <w:trHeight w:val="300"/>
        </w:trPr>
        <w:tc>
          <w:tcPr>
            <w:tcW w:w="2527" w:type="dxa"/>
            <w:vMerge/>
            <w:tcBorders>
              <w:left w:val="single" w:sz="8" w:space="0" w:color="696969"/>
              <w:right w:val="single" w:sz="4" w:space="0" w:color="696969"/>
            </w:tcBorders>
            <w:shd w:val="clear" w:color="auto" w:fill="auto"/>
          </w:tcPr>
          <w:p w14:paraId="424BCE5C" w14:textId="062D1BD4" w:rsidR="006E36F0" w:rsidRPr="00076A74" w:rsidRDefault="006E36F0" w:rsidP="006E36F0">
            <w:pPr>
              <w:rPr>
                <w:rFonts w:cs="Arial"/>
              </w:rPr>
            </w:pPr>
          </w:p>
        </w:tc>
        <w:tc>
          <w:tcPr>
            <w:tcW w:w="1550" w:type="dxa"/>
            <w:tcBorders>
              <w:top w:val="nil"/>
              <w:left w:val="nil"/>
              <w:bottom w:val="single" w:sz="4" w:space="0" w:color="696969"/>
              <w:right w:val="single" w:sz="4" w:space="0" w:color="696969"/>
            </w:tcBorders>
            <w:shd w:val="clear" w:color="auto" w:fill="auto"/>
          </w:tcPr>
          <w:p w14:paraId="713889BE" w14:textId="3D4725D2" w:rsidR="006E36F0" w:rsidRPr="00076A74" w:rsidRDefault="006E36F0" w:rsidP="006E36F0">
            <w:pPr>
              <w:rPr>
                <w:rFonts w:cs="Arial"/>
              </w:rPr>
            </w:pPr>
            <w:r w:rsidRPr="00076A74">
              <w:rPr>
                <w:rFonts w:cs="Arial"/>
                <w:lang w:val="pt-BR" w:bidi="pt-BR"/>
              </w:rPr>
              <w:t>Monitor</w:t>
            </w:r>
          </w:p>
        </w:tc>
        <w:tc>
          <w:tcPr>
            <w:tcW w:w="4483" w:type="dxa"/>
            <w:tcBorders>
              <w:top w:val="nil"/>
              <w:left w:val="nil"/>
              <w:bottom w:val="single" w:sz="4" w:space="0" w:color="696969"/>
              <w:right w:val="single" w:sz="8" w:space="0" w:color="696969"/>
            </w:tcBorders>
            <w:shd w:val="clear" w:color="auto" w:fill="auto"/>
          </w:tcPr>
          <w:p w14:paraId="21093490" w14:textId="6D82C3F3" w:rsidR="006E36F0" w:rsidRPr="00076A74" w:rsidRDefault="006E36F0" w:rsidP="006E36F0">
            <w:pPr>
              <w:rPr>
                <w:rFonts w:cs="Arial"/>
              </w:rPr>
            </w:pPr>
            <w:r w:rsidRPr="00076A74">
              <w:rPr>
                <w:rFonts w:cs="Arial"/>
                <w:lang w:val="pt-BR" w:bidi="pt-BR"/>
              </w:rPr>
              <w:t>Banco de dados acessível</w:t>
            </w:r>
          </w:p>
        </w:tc>
      </w:tr>
      <w:tr w:rsidR="006E36F0" w:rsidRPr="00076A74" w14:paraId="304FF44A" w14:textId="77777777" w:rsidTr="006E36F0">
        <w:trPr>
          <w:trHeight w:val="300"/>
        </w:trPr>
        <w:tc>
          <w:tcPr>
            <w:tcW w:w="2527" w:type="dxa"/>
            <w:vMerge/>
            <w:tcBorders>
              <w:left w:val="single" w:sz="8" w:space="0" w:color="696969"/>
              <w:right w:val="single" w:sz="4" w:space="0" w:color="696969"/>
            </w:tcBorders>
            <w:shd w:val="clear" w:color="auto" w:fill="auto"/>
          </w:tcPr>
          <w:p w14:paraId="16D79E43" w14:textId="43ACCBF6" w:rsidR="006E36F0" w:rsidRPr="00076A74" w:rsidRDefault="006E36F0" w:rsidP="006E36F0">
            <w:pPr>
              <w:rPr>
                <w:rFonts w:cs="Arial"/>
              </w:rPr>
            </w:pPr>
          </w:p>
        </w:tc>
        <w:tc>
          <w:tcPr>
            <w:tcW w:w="1550" w:type="dxa"/>
            <w:tcBorders>
              <w:top w:val="nil"/>
              <w:left w:val="nil"/>
              <w:bottom w:val="single" w:sz="4" w:space="0" w:color="696969"/>
              <w:right w:val="single" w:sz="4" w:space="0" w:color="696969"/>
            </w:tcBorders>
            <w:shd w:val="clear" w:color="auto" w:fill="auto"/>
          </w:tcPr>
          <w:p w14:paraId="68DF2C81" w14:textId="4CA4393D" w:rsidR="006E36F0" w:rsidRPr="00076A74" w:rsidRDefault="006E36F0" w:rsidP="006E36F0">
            <w:pPr>
              <w:rPr>
                <w:rFonts w:cs="Arial"/>
              </w:rPr>
            </w:pPr>
            <w:r w:rsidRPr="00076A74">
              <w:rPr>
                <w:rFonts w:cs="Arial"/>
                <w:lang w:val="pt-BR" w:bidi="pt-BR"/>
              </w:rPr>
              <w:t>Monitor</w:t>
            </w:r>
          </w:p>
        </w:tc>
        <w:tc>
          <w:tcPr>
            <w:tcW w:w="4483" w:type="dxa"/>
            <w:tcBorders>
              <w:top w:val="nil"/>
              <w:left w:val="nil"/>
              <w:bottom w:val="single" w:sz="4" w:space="0" w:color="696969"/>
              <w:right w:val="single" w:sz="8" w:space="0" w:color="696969"/>
            </w:tcBorders>
            <w:shd w:val="clear" w:color="auto" w:fill="auto"/>
          </w:tcPr>
          <w:p w14:paraId="54BB4B98" w14:textId="5334ABA8" w:rsidR="006E36F0" w:rsidRPr="00076A74" w:rsidRDefault="006E36F0" w:rsidP="006E36F0">
            <w:pPr>
              <w:rPr>
                <w:rFonts w:cs="Arial"/>
              </w:rPr>
            </w:pPr>
            <w:r w:rsidRPr="00076A74">
              <w:rPr>
                <w:rFonts w:cs="Arial"/>
                <w:lang w:val="pt-BR" w:bidi="pt-BR"/>
              </w:rPr>
              <w:t>Banco de dados acessível</w:t>
            </w:r>
          </w:p>
        </w:tc>
      </w:tr>
      <w:tr w:rsidR="006E36F0" w:rsidRPr="00076A74" w14:paraId="23B36993" w14:textId="77777777" w:rsidTr="006E36F0">
        <w:trPr>
          <w:trHeight w:val="300"/>
        </w:trPr>
        <w:tc>
          <w:tcPr>
            <w:tcW w:w="2527" w:type="dxa"/>
            <w:vMerge/>
            <w:tcBorders>
              <w:left w:val="single" w:sz="8" w:space="0" w:color="696969"/>
              <w:right w:val="single" w:sz="4" w:space="0" w:color="696969"/>
            </w:tcBorders>
            <w:shd w:val="clear" w:color="auto" w:fill="auto"/>
          </w:tcPr>
          <w:p w14:paraId="065B8E35" w14:textId="02412D96" w:rsidR="006E36F0" w:rsidRPr="00076A74" w:rsidRDefault="006E36F0" w:rsidP="006E36F0">
            <w:pPr>
              <w:rPr>
                <w:rFonts w:cs="Arial"/>
              </w:rPr>
            </w:pPr>
          </w:p>
        </w:tc>
        <w:tc>
          <w:tcPr>
            <w:tcW w:w="1550" w:type="dxa"/>
            <w:tcBorders>
              <w:top w:val="nil"/>
              <w:left w:val="nil"/>
              <w:bottom w:val="single" w:sz="4" w:space="0" w:color="696969"/>
              <w:right w:val="single" w:sz="4" w:space="0" w:color="696969"/>
            </w:tcBorders>
            <w:shd w:val="clear" w:color="auto" w:fill="auto"/>
          </w:tcPr>
          <w:p w14:paraId="016B3A22" w14:textId="26AA2559" w:rsidR="006E36F0" w:rsidRPr="00076A74" w:rsidRDefault="006E36F0" w:rsidP="006E36F0">
            <w:pPr>
              <w:rPr>
                <w:rFonts w:cs="Arial"/>
              </w:rPr>
            </w:pPr>
            <w:r w:rsidRPr="00076A74">
              <w:rPr>
                <w:rFonts w:cs="Arial"/>
                <w:lang w:val="pt-BR" w:bidi="pt-BR"/>
              </w:rPr>
              <w:t>Monitor</w:t>
            </w:r>
          </w:p>
        </w:tc>
        <w:tc>
          <w:tcPr>
            <w:tcW w:w="4483" w:type="dxa"/>
            <w:tcBorders>
              <w:top w:val="nil"/>
              <w:left w:val="nil"/>
              <w:bottom w:val="single" w:sz="4" w:space="0" w:color="696969"/>
              <w:right w:val="single" w:sz="8" w:space="0" w:color="696969"/>
            </w:tcBorders>
            <w:shd w:val="clear" w:color="auto" w:fill="auto"/>
          </w:tcPr>
          <w:p w14:paraId="09A1EAA5" w14:textId="68678E96" w:rsidR="006E36F0" w:rsidRPr="00076A74" w:rsidRDefault="006E36F0" w:rsidP="006E36F0">
            <w:pPr>
              <w:rPr>
                <w:rFonts w:cs="Arial"/>
              </w:rPr>
            </w:pPr>
            <w:r w:rsidRPr="00076A74">
              <w:rPr>
                <w:rFonts w:cs="Arial"/>
                <w:lang w:val="pt-BR" w:bidi="pt-BR"/>
              </w:rPr>
              <w:t>Estado de configuração da instância</w:t>
            </w:r>
          </w:p>
        </w:tc>
      </w:tr>
      <w:tr w:rsidR="006E36F0" w:rsidRPr="00076A74" w14:paraId="57C6CA6F" w14:textId="77777777" w:rsidTr="006E36F0">
        <w:trPr>
          <w:trHeight w:val="300"/>
        </w:trPr>
        <w:tc>
          <w:tcPr>
            <w:tcW w:w="2527" w:type="dxa"/>
            <w:vMerge/>
            <w:tcBorders>
              <w:left w:val="single" w:sz="8" w:space="0" w:color="696969"/>
              <w:right w:val="single" w:sz="4" w:space="0" w:color="696969"/>
            </w:tcBorders>
            <w:shd w:val="clear" w:color="auto" w:fill="auto"/>
          </w:tcPr>
          <w:p w14:paraId="34E60322" w14:textId="0C89593A" w:rsidR="006E36F0" w:rsidRPr="00076A74" w:rsidRDefault="006E36F0" w:rsidP="006E36F0">
            <w:pPr>
              <w:rPr>
                <w:rFonts w:cs="Arial"/>
              </w:rPr>
            </w:pPr>
          </w:p>
        </w:tc>
        <w:tc>
          <w:tcPr>
            <w:tcW w:w="1550" w:type="dxa"/>
            <w:tcBorders>
              <w:top w:val="nil"/>
              <w:left w:val="nil"/>
              <w:bottom w:val="single" w:sz="4" w:space="0" w:color="696969"/>
              <w:right w:val="single" w:sz="4" w:space="0" w:color="696969"/>
            </w:tcBorders>
            <w:shd w:val="clear" w:color="auto" w:fill="auto"/>
          </w:tcPr>
          <w:p w14:paraId="7712FF8F" w14:textId="67D606BA" w:rsidR="006E36F0" w:rsidRPr="00076A74" w:rsidRDefault="006E36F0" w:rsidP="006E36F0">
            <w:pPr>
              <w:rPr>
                <w:rFonts w:cs="Arial"/>
              </w:rPr>
            </w:pPr>
            <w:r w:rsidRPr="00076A74">
              <w:rPr>
                <w:rFonts w:cs="Arial"/>
                <w:lang w:val="pt-BR" w:bidi="pt-BR"/>
              </w:rPr>
              <w:t>Monitor</w:t>
            </w:r>
          </w:p>
        </w:tc>
        <w:tc>
          <w:tcPr>
            <w:tcW w:w="4483" w:type="dxa"/>
            <w:tcBorders>
              <w:top w:val="nil"/>
              <w:left w:val="nil"/>
              <w:bottom w:val="single" w:sz="4" w:space="0" w:color="696969"/>
              <w:right w:val="single" w:sz="8" w:space="0" w:color="696969"/>
            </w:tcBorders>
            <w:shd w:val="clear" w:color="auto" w:fill="auto"/>
          </w:tcPr>
          <w:p w14:paraId="2EE30F18" w14:textId="18CCFF8A" w:rsidR="006E36F0" w:rsidRPr="00076A74" w:rsidRDefault="006E36F0" w:rsidP="006E36F0">
            <w:pPr>
              <w:rPr>
                <w:rFonts w:cs="Arial"/>
              </w:rPr>
            </w:pPr>
            <w:r w:rsidRPr="00076A74">
              <w:rPr>
                <w:rFonts w:cs="Arial"/>
                <w:lang w:val="pt-BR" w:bidi="pt-BR"/>
              </w:rPr>
              <w:t>Memória consumida por outros</w:t>
            </w:r>
          </w:p>
        </w:tc>
      </w:tr>
      <w:tr w:rsidR="006E36F0" w:rsidRPr="00076A74" w14:paraId="5201C441" w14:textId="77777777" w:rsidTr="006E36F0">
        <w:trPr>
          <w:trHeight w:val="300"/>
        </w:trPr>
        <w:tc>
          <w:tcPr>
            <w:tcW w:w="2527" w:type="dxa"/>
            <w:vMerge/>
            <w:tcBorders>
              <w:left w:val="single" w:sz="8" w:space="0" w:color="696969"/>
              <w:right w:val="single" w:sz="4" w:space="0" w:color="696969"/>
            </w:tcBorders>
            <w:shd w:val="clear" w:color="auto" w:fill="auto"/>
          </w:tcPr>
          <w:p w14:paraId="0050DF71" w14:textId="068686D5" w:rsidR="006E36F0" w:rsidRPr="00076A74" w:rsidRDefault="006E36F0" w:rsidP="006E36F0">
            <w:pPr>
              <w:rPr>
                <w:rFonts w:cs="Arial"/>
              </w:rPr>
            </w:pPr>
          </w:p>
        </w:tc>
        <w:tc>
          <w:tcPr>
            <w:tcW w:w="1550" w:type="dxa"/>
            <w:tcBorders>
              <w:top w:val="nil"/>
              <w:left w:val="nil"/>
              <w:bottom w:val="single" w:sz="4" w:space="0" w:color="696969"/>
              <w:right w:val="single" w:sz="4" w:space="0" w:color="696969"/>
            </w:tcBorders>
            <w:shd w:val="clear" w:color="auto" w:fill="auto"/>
          </w:tcPr>
          <w:p w14:paraId="3998A0BB" w14:textId="0B740F2D" w:rsidR="006E36F0" w:rsidRPr="00076A74" w:rsidRDefault="006E36F0" w:rsidP="006E36F0">
            <w:pPr>
              <w:rPr>
                <w:rFonts w:cs="Arial"/>
              </w:rPr>
            </w:pPr>
            <w:r w:rsidRPr="00076A74">
              <w:rPr>
                <w:rFonts w:cs="Arial"/>
                <w:lang w:val="pt-BR" w:bidi="pt-BR"/>
              </w:rPr>
              <w:t>Monitor</w:t>
            </w:r>
          </w:p>
        </w:tc>
        <w:tc>
          <w:tcPr>
            <w:tcW w:w="4483" w:type="dxa"/>
            <w:tcBorders>
              <w:top w:val="nil"/>
              <w:left w:val="nil"/>
              <w:bottom w:val="single" w:sz="4" w:space="0" w:color="696969"/>
              <w:right w:val="single" w:sz="8" w:space="0" w:color="696969"/>
            </w:tcBorders>
            <w:shd w:val="clear" w:color="auto" w:fill="auto"/>
          </w:tcPr>
          <w:p w14:paraId="2F5B05FF" w14:textId="347FA9F1" w:rsidR="006E36F0" w:rsidRPr="00076A74" w:rsidRDefault="006E36F0" w:rsidP="006E36F0">
            <w:pPr>
              <w:rPr>
                <w:rFonts w:cs="Arial"/>
              </w:rPr>
            </w:pPr>
            <w:r w:rsidRPr="00076A74">
              <w:rPr>
                <w:rFonts w:cs="Arial"/>
                <w:lang w:val="pt-BR" w:bidi="pt-BR"/>
              </w:rPr>
              <w:t>Memória consumida pela Instância do SSRS</w:t>
            </w:r>
          </w:p>
        </w:tc>
      </w:tr>
      <w:tr w:rsidR="006E36F0" w:rsidRPr="00076A74" w14:paraId="18CD5F65" w14:textId="77777777" w:rsidTr="006E36F0">
        <w:trPr>
          <w:trHeight w:val="300"/>
        </w:trPr>
        <w:tc>
          <w:tcPr>
            <w:tcW w:w="2527" w:type="dxa"/>
            <w:vMerge/>
            <w:tcBorders>
              <w:left w:val="single" w:sz="8" w:space="0" w:color="696969"/>
              <w:right w:val="single" w:sz="4" w:space="0" w:color="696969"/>
            </w:tcBorders>
            <w:shd w:val="clear" w:color="auto" w:fill="auto"/>
          </w:tcPr>
          <w:p w14:paraId="28D2C96E" w14:textId="2487D168" w:rsidR="006E36F0" w:rsidRPr="00076A74" w:rsidRDefault="006E36F0" w:rsidP="006E36F0">
            <w:pPr>
              <w:rPr>
                <w:rFonts w:cs="Arial"/>
              </w:rPr>
            </w:pPr>
          </w:p>
        </w:tc>
        <w:tc>
          <w:tcPr>
            <w:tcW w:w="1550" w:type="dxa"/>
            <w:tcBorders>
              <w:top w:val="nil"/>
              <w:left w:val="nil"/>
              <w:bottom w:val="single" w:sz="4" w:space="0" w:color="696969"/>
              <w:right w:val="single" w:sz="4" w:space="0" w:color="696969"/>
            </w:tcBorders>
            <w:shd w:val="clear" w:color="auto" w:fill="auto"/>
          </w:tcPr>
          <w:p w14:paraId="3986564E" w14:textId="20A75F64" w:rsidR="006E36F0" w:rsidRPr="00076A74" w:rsidRDefault="006E36F0" w:rsidP="006E36F0">
            <w:pPr>
              <w:rPr>
                <w:rFonts w:cs="Arial"/>
              </w:rPr>
            </w:pPr>
            <w:r w:rsidRPr="00076A74">
              <w:rPr>
                <w:rFonts w:cs="Arial"/>
                <w:lang w:val="pt-BR" w:bidi="pt-BR"/>
              </w:rPr>
              <w:t>Monitor</w:t>
            </w:r>
          </w:p>
        </w:tc>
        <w:tc>
          <w:tcPr>
            <w:tcW w:w="4483" w:type="dxa"/>
            <w:tcBorders>
              <w:top w:val="nil"/>
              <w:left w:val="nil"/>
              <w:bottom w:val="single" w:sz="4" w:space="0" w:color="696969"/>
              <w:right w:val="single" w:sz="8" w:space="0" w:color="696969"/>
            </w:tcBorders>
            <w:shd w:val="clear" w:color="auto" w:fill="auto"/>
          </w:tcPr>
          <w:p w14:paraId="71A9C3E7" w14:textId="500334D4" w:rsidR="006E36F0" w:rsidRPr="00076A74" w:rsidRDefault="006E36F0" w:rsidP="006E36F0">
            <w:pPr>
              <w:rPr>
                <w:rFonts w:cs="Arial"/>
              </w:rPr>
            </w:pPr>
            <w:r w:rsidRPr="00076A74">
              <w:rPr>
                <w:rFonts w:cs="Arial"/>
                <w:lang w:val="pt-BR" w:bidi="pt-BR"/>
              </w:rPr>
              <w:t>Fontes de dados configuradas incorretamente</w:t>
            </w:r>
          </w:p>
        </w:tc>
      </w:tr>
      <w:tr w:rsidR="006E36F0" w:rsidRPr="00076A74" w14:paraId="26A8BD34" w14:textId="77777777" w:rsidTr="006E36F0">
        <w:trPr>
          <w:trHeight w:val="300"/>
        </w:trPr>
        <w:tc>
          <w:tcPr>
            <w:tcW w:w="2527" w:type="dxa"/>
            <w:vMerge/>
            <w:tcBorders>
              <w:left w:val="single" w:sz="8" w:space="0" w:color="696969"/>
              <w:right w:val="single" w:sz="4" w:space="0" w:color="696969"/>
            </w:tcBorders>
            <w:shd w:val="clear" w:color="auto" w:fill="auto"/>
          </w:tcPr>
          <w:p w14:paraId="19D15D84" w14:textId="54E7DEC9" w:rsidR="006E36F0" w:rsidRPr="00076A74" w:rsidRDefault="006E36F0" w:rsidP="006E36F0">
            <w:pPr>
              <w:rPr>
                <w:rFonts w:cs="Arial"/>
              </w:rPr>
            </w:pPr>
          </w:p>
        </w:tc>
        <w:tc>
          <w:tcPr>
            <w:tcW w:w="1550" w:type="dxa"/>
            <w:tcBorders>
              <w:top w:val="nil"/>
              <w:left w:val="nil"/>
              <w:bottom w:val="single" w:sz="4" w:space="0" w:color="696969"/>
              <w:right w:val="single" w:sz="4" w:space="0" w:color="696969"/>
            </w:tcBorders>
            <w:shd w:val="clear" w:color="auto" w:fill="auto"/>
          </w:tcPr>
          <w:p w14:paraId="0FFD50CC" w14:textId="260E7705" w:rsidR="006E36F0" w:rsidRPr="00076A74" w:rsidRDefault="006E36F0" w:rsidP="006E36F0">
            <w:pPr>
              <w:rPr>
                <w:rFonts w:cs="Arial"/>
              </w:rPr>
            </w:pPr>
            <w:r w:rsidRPr="00076A74">
              <w:rPr>
                <w:rFonts w:cs="Arial"/>
                <w:lang w:val="pt-BR" w:bidi="pt-BR"/>
              </w:rPr>
              <w:t>Monitor</w:t>
            </w:r>
          </w:p>
        </w:tc>
        <w:tc>
          <w:tcPr>
            <w:tcW w:w="4483" w:type="dxa"/>
            <w:tcBorders>
              <w:top w:val="nil"/>
              <w:left w:val="nil"/>
              <w:bottom w:val="single" w:sz="4" w:space="0" w:color="696969"/>
              <w:right w:val="single" w:sz="8" w:space="0" w:color="696969"/>
            </w:tcBorders>
            <w:shd w:val="clear" w:color="auto" w:fill="auto"/>
          </w:tcPr>
          <w:p w14:paraId="04114C4C" w14:textId="13F8B1AB" w:rsidR="006E36F0" w:rsidRPr="00076A74" w:rsidRDefault="006E36F0" w:rsidP="006E36F0">
            <w:pPr>
              <w:rPr>
                <w:rFonts w:cs="Arial"/>
              </w:rPr>
            </w:pPr>
            <w:r w:rsidRPr="00076A74">
              <w:rPr>
                <w:rFonts w:cs="Arial"/>
                <w:lang w:val="pt-BR" w:bidi="pt-BR"/>
              </w:rPr>
              <w:t>Número de execuções de relatório com falha</w:t>
            </w:r>
          </w:p>
        </w:tc>
      </w:tr>
      <w:tr w:rsidR="006E36F0" w:rsidRPr="00076A74" w14:paraId="0CADF08D" w14:textId="77777777" w:rsidTr="006E36F0">
        <w:trPr>
          <w:trHeight w:val="300"/>
        </w:trPr>
        <w:tc>
          <w:tcPr>
            <w:tcW w:w="2527" w:type="dxa"/>
            <w:vMerge/>
            <w:tcBorders>
              <w:left w:val="single" w:sz="8" w:space="0" w:color="696969"/>
              <w:right w:val="single" w:sz="4" w:space="0" w:color="696969"/>
            </w:tcBorders>
            <w:shd w:val="clear" w:color="auto" w:fill="auto"/>
          </w:tcPr>
          <w:p w14:paraId="326F3335" w14:textId="58546EBA" w:rsidR="006E36F0" w:rsidRPr="00076A74" w:rsidRDefault="006E36F0" w:rsidP="006E36F0">
            <w:pPr>
              <w:rPr>
                <w:rFonts w:cs="Arial"/>
              </w:rPr>
            </w:pPr>
          </w:p>
        </w:tc>
        <w:tc>
          <w:tcPr>
            <w:tcW w:w="1550" w:type="dxa"/>
            <w:tcBorders>
              <w:top w:val="nil"/>
              <w:left w:val="nil"/>
              <w:bottom w:val="single" w:sz="4" w:space="0" w:color="696969"/>
              <w:right w:val="single" w:sz="4" w:space="0" w:color="696969"/>
            </w:tcBorders>
            <w:shd w:val="clear" w:color="auto" w:fill="auto"/>
          </w:tcPr>
          <w:p w14:paraId="6F0C3E62" w14:textId="46C49F19" w:rsidR="006E36F0" w:rsidRPr="00076A74" w:rsidRDefault="006E36F0" w:rsidP="006E36F0">
            <w:pPr>
              <w:rPr>
                <w:rFonts w:cs="Arial"/>
              </w:rPr>
            </w:pPr>
            <w:r w:rsidRPr="00076A74">
              <w:rPr>
                <w:rFonts w:cs="Arial"/>
                <w:lang w:val="pt-BR" w:bidi="pt-BR"/>
              </w:rPr>
              <w:t>Monitor</w:t>
            </w:r>
          </w:p>
        </w:tc>
        <w:tc>
          <w:tcPr>
            <w:tcW w:w="4483" w:type="dxa"/>
            <w:tcBorders>
              <w:top w:val="nil"/>
              <w:left w:val="nil"/>
              <w:bottom w:val="single" w:sz="4" w:space="0" w:color="696969"/>
              <w:right w:val="single" w:sz="8" w:space="0" w:color="696969"/>
            </w:tcBorders>
            <w:shd w:val="clear" w:color="auto" w:fill="auto"/>
          </w:tcPr>
          <w:p w14:paraId="43C23667" w14:textId="001861D8" w:rsidR="006E36F0" w:rsidRPr="00076A74" w:rsidRDefault="006E36F0" w:rsidP="006E36F0">
            <w:pPr>
              <w:rPr>
                <w:rFonts w:cs="Arial"/>
              </w:rPr>
            </w:pPr>
            <w:r w:rsidRPr="00076A74">
              <w:rPr>
                <w:rFonts w:cs="Arial"/>
                <w:lang w:val="pt-BR" w:bidi="pt-BR"/>
              </w:rPr>
              <w:t>Número de execuções de relatório com falha</w:t>
            </w:r>
          </w:p>
        </w:tc>
      </w:tr>
      <w:tr w:rsidR="006E36F0" w:rsidRPr="00076A74" w14:paraId="6181FB56" w14:textId="77777777" w:rsidTr="006E36F0">
        <w:trPr>
          <w:trHeight w:val="300"/>
        </w:trPr>
        <w:tc>
          <w:tcPr>
            <w:tcW w:w="2527" w:type="dxa"/>
            <w:vMerge/>
            <w:tcBorders>
              <w:left w:val="single" w:sz="8" w:space="0" w:color="696969"/>
              <w:right w:val="single" w:sz="4" w:space="0" w:color="696969"/>
            </w:tcBorders>
            <w:shd w:val="clear" w:color="auto" w:fill="auto"/>
          </w:tcPr>
          <w:p w14:paraId="07F2109E" w14:textId="2375B433" w:rsidR="006E36F0" w:rsidRPr="00076A74" w:rsidRDefault="006E36F0" w:rsidP="006E36F0">
            <w:pPr>
              <w:rPr>
                <w:rFonts w:cs="Arial"/>
              </w:rPr>
            </w:pPr>
          </w:p>
        </w:tc>
        <w:tc>
          <w:tcPr>
            <w:tcW w:w="1550" w:type="dxa"/>
            <w:tcBorders>
              <w:top w:val="nil"/>
              <w:left w:val="nil"/>
              <w:bottom w:val="single" w:sz="4" w:space="0" w:color="696969"/>
              <w:right w:val="single" w:sz="4" w:space="0" w:color="696969"/>
            </w:tcBorders>
            <w:shd w:val="clear" w:color="auto" w:fill="auto"/>
          </w:tcPr>
          <w:p w14:paraId="6C742422" w14:textId="426E5431" w:rsidR="006E36F0" w:rsidRPr="00076A74" w:rsidRDefault="006E36F0" w:rsidP="006E36F0">
            <w:pPr>
              <w:rPr>
                <w:rFonts w:cs="Arial"/>
              </w:rPr>
            </w:pPr>
            <w:r w:rsidRPr="00076A74">
              <w:rPr>
                <w:rFonts w:cs="Arial"/>
                <w:lang w:val="pt-BR" w:bidi="pt-BR"/>
              </w:rPr>
              <w:t>Monitor</w:t>
            </w:r>
          </w:p>
        </w:tc>
        <w:tc>
          <w:tcPr>
            <w:tcW w:w="4483" w:type="dxa"/>
            <w:tcBorders>
              <w:top w:val="nil"/>
              <w:left w:val="nil"/>
              <w:bottom w:val="single" w:sz="4" w:space="0" w:color="696969"/>
              <w:right w:val="single" w:sz="8" w:space="0" w:color="696969"/>
            </w:tcBorders>
            <w:shd w:val="clear" w:color="auto" w:fill="auto"/>
          </w:tcPr>
          <w:p w14:paraId="3E9B2908" w14:textId="1DA0A289" w:rsidR="006E36F0" w:rsidRPr="00076A74" w:rsidRDefault="006E36F0" w:rsidP="006E36F0">
            <w:pPr>
              <w:rPr>
                <w:rFonts w:cs="Arial"/>
              </w:rPr>
            </w:pPr>
            <w:r w:rsidRPr="00076A74">
              <w:rPr>
                <w:rFonts w:cs="Arial"/>
                <w:lang w:val="pt-BR" w:bidi="pt-BR"/>
              </w:rPr>
              <w:t>Gerenciador de relatórios acessível</w:t>
            </w:r>
          </w:p>
        </w:tc>
      </w:tr>
      <w:tr w:rsidR="006E36F0" w:rsidRPr="00076A74" w14:paraId="537A33DD" w14:textId="77777777" w:rsidTr="006E36F0">
        <w:trPr>
          <w:trHeight w:val="300"/>
        </w:trPr>
        <w:tc>
          <w:tcPr>
            <w:tcW w:w="2527" w:type="dxa"/>
            <w:vMerge/>
            <w:tcBorders>
              <w:left w:val="single" w:sz="8" w:space="0" w:color="696969"/>
              <w:right w:val="single" w:sz="4" w:space="0" w:color="696969"/>
            </w:tcBorders>
            <w:shd w:val="clear" w:color="auto" w:fill="auto"/>
          </w:tcPr>
          <w:p w14:paraId="5293ED81" w14:textId="1F4A7A12" w:rsidR="006E36F0" w:rsidRPr="00076A74" w:rsidRDefault="006E36F0" w:rsidP="006E36F0">
            <w:pPr>
              <w:rPr>
                <w:rFonts w:cs="Arial"/>
              </w:rPr>
            </w:pPr>
          </w:p>
        </w:tc>
        <w:tc>
          <w:tcPr>
            <w:tcW w:w="1550" w:type="dxa"/>
            <w:tcBorders>
              <w:top w:val="nil"/>
              <w:left w:val="nil"/>
              <w:bottom w:val="single" w:sz="4" w:space="0" w:color="696969"/>
              <w:right w:val="single" w:sz="4" w:space="0" w:color="696969"/>
            </w:tcBorders>
            <w:shd w:val="clear" w:color="auto" w:fill="auto"/>
          </w:tcPr>
          <w:p w14:paraId="100B50D9" w14:textId="368834DE" w:rsidR="006E36F0" w:rsidRPr="00076A74" w:rsidRDefault="006E36F0" w:rsidP="006E36F0">
            <w:pPr>
              <w:rPr>
                <w:rFonts w:cs="Arial"/>
              </w:rPr>
            </w:pPr>
            <w:r w:rsidRPr="00076A74">
              <w:rPr>
                <w:rFonts w:cs="Arial"/>
                <w:lang w:val="pt-BR" w:bidi="pt-BR"/>
              </w:rPr>
              <w:t>Monitor</w:t>
            </w:r>
          </w:p>
        </w:tc>
        <w:tc>
          <w:tcPr>
            <w:tcW w:w="4483" w:type="dxa"/>
            <w:tcBorders>
              <w:top w:val="nil"/>
              <w:left w:val="nil"/>
              <w:bottom w:val="single" w:sz="4" w:space="0" w:color="696969"/>
              <w:right w:val="single" w:sz="8" w:space="0" w:color="696969"/>
            </w:tcBorders>
            <w:shd w:val="clear" w:color="auto" w:fill="auto"/>
          </w:tcPr>
          <w:p w14:paraId="1D29464A" w14:textId="7B704C32" w:rsidR="006E36F0" w:rsidRPr="00076A74" w:rsidRDefault="006E36F0" w:rsidP="006E36F0">
            <w:pPr>
              <w:rPr>
                <w:rFonts w:cs="Arial"/>
              </w:rPr>
            </w:pPr>
            <w:r w:rsidRPr="00076A74">
              <w:rPr>
                <w:rFonts w:cs="Arial"/>
                <w:lang w:val="pt-BR" w:bidi="pt-BR"/>
              </w:rPr>
              <w:t>Banco de dados temporário acessível</w:t>
            </w:r>
          </w:p>
        </w:tc>
      </w:tr>
      <w:tr w:rsidR="006E36F0" w:rsidRPr="00076A74" w14:paraId="3F96DBAB" w14:textId="77777777" w:rsidTr="006E36F0">
        <w:trPr>
          <w:trHeight w:val="300"/>
        </w:trPr>
        <w:tc>
          <w:tcPr>
            <w:tcW w:w="2527" w:type="dxa"/>
            <w:vMerge/>
            <w:tcBorders>
              <w:left w:val="single" w:sz="8" w:space="0" w:color="696969"/>
              <w:right w:val="single" w:sz="4" w:space="0" w:color="696969"/>
            </w:tcBorders>
            <w:shd w:val="clear" w:color="auto" w:fill="auto"/>
          </w:tcPr>
          <w:p w14:paraId="12247ADB" w14:textId="3D258A5C" w:rsidR="006E36F0" w:rsidRPr="00076A74" w:rsidRDefault="006E36F0" w:rsidP="006E36F0">
            <w:pPr>
              <w:rPr>
                <w:rFonts w:cs="Arial"/>
              </w:rPr>
            </w:pPr>
          </w:p>
        </w:tc>
        <w:tc>
          <w:tcPr>
            <w:tcW w:w="1550" w:type="dxa"/>
            <w:tcBorders>
              <w:top w:val="nil"/>
              <w:left w:val="nil"/>
              <w:bottom w:val="single" w:sz="4" w:space="0" w:color="696969"/>
              <w:right w:val="single" w:sz="4" w:space="0" w:color="696969"/>
            </w:tcBorders>
            <w:shd w:val="clear" w:color="auto" w:fill="auto"/>
          </w:tcPr>
          <w:p w14:paraId="1C89E7AC" w14:textId="1E281367" w:rsidR="006E36F0" w:rsidRPr="00076A74" w:rsidRDefault="006E36F0" w:rsidP="006E36F0">
            <w:pPr>
              <w:rPr>
                <w:rFonts w:cs="Arial"/>
              </w:rPr>
            </w:pPr>
            <w:r w:rsidRPr="00076A74">
              <w:rPr>
                <w:rFonts w:cs="Arial"/>
                <w:lang w:val="pt-BR" w:bidi="pt-BR"/>
              </w:rPr>
              <w:t>Monitor</w:t>
            </w:r>
          </w:p>
        </w:tc>
        <w:tc>
          <w:tcPr>
            <w:tcW w:w="4483" w:type="dxa"/>
            <w:tcBorders>
              <w:top w:val="nil"/>
              <w:left w:val="nil"/>
              <w:bottom w:val="single" w:sz="4" w:space="0" w:color="696969"/>
              <w:right w:val="single" w:sz="8" w:space="0" w:color="696969"/>
            </w:tcBorders>
            <w:shd w:val="clear" w:color="auto" w:fill="auto"/>
          </w:tcPr>
          <w:p w14:paraId="7189693A" w14:textId="115BEE97" w:rsidR="006E36F0" w:rsidRPr="00076A74" w:rsidRDefault="006E36F0" w:rsidP="006E36F0">
            <w:pPr>
              <w:rPr>
                <w:rFonts w:cs="Arial"/>
              </w:rPr>
            </w:pPr>
            <w:r w:rsidRPr="00076A74">
              <w:rPr>
                <w:rFonts w:cs="Arial"/>
                <w:lang w:val="pt-BR" w:bidi="pt-BR"/>
              </w:rPr>
              <w:t>Banco de dados temporário acessível</w:t>
            </w:r>
          </w:p>
        </w:tc>
      </w:tr>
      <w:tr w:rsidR="006E36F0" w:rsidRPr="00076A74" w14:paraId="16F84A9F" w14:textId="77777777" w:rsidTr="006E36F0">
        <w:trPr>
          <w:trHeight w:val="300"/>
        </w:trPr>
        <w:tc>
          <w:tcPr>
            <w:tcW w:w="2527" w:type="dxa"/>
            <w:vMerge/>
            <w:tcBorders>
              <w:left w:val="single" w:sz="8" w:space="0" w:color="696969"/>
              <w:right w:val="single" w:sz="4" w:space="0" w:color="696969"/>
            </w:tcBorders>
            <w:shd w:val="clear" w:color="auto" w:fill="auto"/>
          </w:tcPr>
          <w:p w14:paraId="197603DE" w14:textId="73D895D5" w:rsidR="006E36F0" w:rsidRPr="00076A74" w:rsidRDefault="006E36F0" w:rsidP="006E36F0">
            <w:pPr>
              <w:rPr>
                <w:rFonts w:cs="Arial"/>
              </w:rPr>
            </w:pPr>
          </w:p>
        </w:tc>
        <w:tc>
          <w:tcPr>
            <w:tcW w:w="1550" w:type="dxa"/>
            <w:tcBorders>
              <w:top w:val="nil"/>
              <w:left w:val="nil"/>
              <w:bottom w:val="single" w:sz="4" w:space="0" w:color="696969"/>
              <w:right w:val="single" w:sz="4" w:space="0" w:color="696969"/>
            </w:tcBorders>
            <w:shd w:val="clear" w:color="auto" w:fill="auto"/>
          </w:tcPr>
          <w:p w14:paraId="5F7F1FD5" w14:textId="0EDCE05E" w:rsidR="006E36F0" w:rsidRPr="00076A74" w:rsidRDefault="006E36F0" w:rsidP="006E36F0">
            <w:pPr>
              <w:rPr>
                <w:rFonts w:cs="Arial"/>
              </w:rPr>
            </w:pPr>
            <w:r w:rsidRPr="00076A74">
              <w:rPr>
                <w:rFonts w:cs="Arial"/>
                <w:lang w:val="pt-BR" w:bidi="pt-BR"/>
              </w:rPr>
              <w:t>Monitor</w:t>
            </w:r>
          </w:p>
        </w:tc>
        <w:tc>
          <w:tcPr>
            <w:tcW w:w="4483" w:type="dxa"/>
            <w:tcBorders>
              <w:top w:val="nil"/>
              <w:left w:val="nil"/>
              <w:bottom w:val="single" w:sz="4" w:space="0" w:color="696969"/>
              <w:right w:val="single" w:sz="8" w:space="0" w:color="696969"/>
            </w:tcBorders>
            <w:shd w:val="clear" w:color="auto" w:fill="auto"/>
          </w:tcPr>
          <w:p w14:paraId="2AF51375" w14:textId="494B3EC4" w:rsidR="006E36F0" w:rsidRPr="00076A74" w:rsidRDefault="006E36F0" w:rsidP="006E36F0">
            <w:pPr>
              <w:rPr>
                <w:rFonts w:cs="Arial"/>
              </w:rPr>
            </w:pPr>
            <w:r w:rsidRPr="00076A74">
              <w:rPr>
                <w:rFonts w:cs="Arial"/>
                <w:lang w:val="pt-BR" w:bidi="pt-BR"/>
              </w:rPr>
              <w:t>Serviço Web acessível</w:t>
            </w:r>
          </w:p>
        </w:tc>
      </w:tr>
      <w:tr w:rsidR="006E36F0" w:rsidRPr="00076A74" w14:paraId="4E38E4E4" w14:textId="77777777" w:rsidTr="006E36F0">
        <w:trPr>
          <w:trHeight w:val="300"/>
        </w:trPr>
        <w:tc>
          <w:tcPr>
            <w:tcW w:w="2527" w:type="dxa"/>
            <w:vMerge/>
            <w:tcBorders>
              <w:left w:val="single" w:sz="8" w:space="0" w:color="696969"/>
              <w:right w:val="single" w:sz="4" w:space="0" w:color="696969"/>
            </w:tcBorders>
            <w:shd w:val="clear" w:color="auto" w:fill="auto"/>
          </w:tcPr>
          <w:p w14:paraId="4E536471" w14:textId="413469B7" w:rsidR="006E36F0" w:rsidRPr="00076A74" w:rsidRDefault="006E36F0" w:rsidP="006E36F0">
            <w:pPr>
              <w:rPr>
                <w:rFonts w:cs="Arial"/>
              </w:rPr>
            </w:pPr>
          </w:p>
        </w:tc>
        <w:tc>
          <w:tcPr>
            <w:tcW w:w="1550" w:type="dxa"/>
            <w:tcBorders>
              <w:top w:val="nil"/>
              <w:left w:val="nil"/>
              <w:bottom w:val="single" w:sz="4" w:space="0" w:color="696969"/>
              <w:right w:val="single" w:sz="4" w:space="0" w:color="696969"/>
            </w:tcBorders>
            <w:shd w:val="clear" w:color="auto" w:fill="auto"/>
          </w:tcPr>
          <w:p w14:paraId="7041231B" w14:textId="66B3AF4E" w:rsidR="006E36F0" w:rsidRPr="00076A74" w:rsidRDefault="006E36F0" w:rsidP="006E36F0">
            <w:pPr>
              <w:rPr>
                <w:rFonts w:cs="Arial"/>
              </w:rPr>
            </w:pPr>
            <w:r w:rsidRPr="00076A74">
              <w:rPr>
                <w:rFonts w:cs="Arial"/>
                <w:lang w:val="pt-BR" w:bidi="pt-BR"/>
              </w:rPr>
              <w:t>Monitor</w:t>
            </w:r>
          </w:p>
        </w:tc>
        <w:tc>
          <w:tcPr>
            <w:tcW w:w="4483" w:type="dxa"/>
            <w:tcBorders>
              <w:top w:val="nil"/>
              <w:left w:val="nil"/>
              <w:bottom w:val="single" w:sz="4" w:space="0" w:color="696969"/>
              <w:right w:val="single" w:sz="8" w:space="0" w:color="696969"/>
            </w:tcBorders>
            <w:shd w:val="clear" w:color="auto" w:fill="auto"/>
          </w:tcPr>
          <w:p w14:paraId="0DECBDC5" w14:textId="7772CE78" w:rsidR="006E36F0" w:rsidRPr="00076A74" w:rsidRDefault="006E36F0" w:rsidP="006E36F0">
            <w:pPr>
              <w:rPr>
                <w:rFonts w:cs="Arial"/>
              </w:rPr>
            </w:pPr>
            <w:r w:rsidRPr="00076A74">
              <w:rPr>
                <w:rFonts w:cs="Arial"/>
                <w:lang w:val="pt-BR" w:bidi="pt-BR"/>
              </w:rPr>
              <w:t>Estado do serviço Windows</w:t>
            </w:r>
          </w:p>
        </w:tc>
      </w:tr>
      <w:tr w:rsidR="006E36F0" w:rsidRPr="00076A74" w14:paraId="2A7A1EA6" w14:textId="77777777" w:rsidTr="006E36F0">
        <w:trPr>
          <w:trHeight w:val="300"/>
        </w:trPr>
        <w:tc>
          <w:tcPr>
            <w:tcW w:w="2527" w:type="dxa"/>
            <w:vMerge/>
            <w:tcBorders>
              <w:left w:val="single" w:sz="8" w:space="0" w:color="696969"/>
              <w:right w:val="single" w:sz="4" w:space="0" w:color="696969"/>
            </w:tcBorders>
            <w:shd w:val="clear" w:color="auto" w:fill="auto"/>
          </w:tcPr>
          <w:p w14:paraId="77B1CCC0" w14:textId="42074543" w:rsidR="006E36F0" w:rsidRPr="00076A74" w:rsidRDefault="006E36F0" w:rsidP="006E36F0">
            <w:pPr>
              <w:rPr>
                <w:rFonts w:cs="Arial"/>
              </w:rPr>
            </w:pPr>
          </w:p>
        </w:tc>
        <w:tc>
          <w:tcPr>
            <w:tcW w:w="1550" w:type="dxa"/>
            <w:tcBorders>
              <w:top w:val="nil"/>
              <w:left w:val="nil"/>
              <w:bottom w:val="single" w:sz="4" w:space="0" w:color="696969"/>
              <w:right w:val="single" w:sz="4" w:space="0" w:color="696969"/>
            </w:tcBorders>
            <w:shd w:val="clear" w:color="auto" w:fill="auto"/>
          </w:tcPr>
          <w:p w14:paraId="7B08DE5A" w14:textId="0A67C43D" w:rsidR="006E36F0" w:rsidRPr="00076A74" w:rsidRDefault="006E36F0" w:rsidP="006E36F0">
            <w:pPr>
              <w:rPr>
                <w:rFonts w:cs="Arial"/>
              </w:rPr>
            </w:pPr>
            <w:r w:rsidRPr="00076A74">
              <w:rPr>
                <w:rFonts w:cs="Arial"/>
                <w:lang w:val="pt-BR" w:bidi="pt-BR"/>
              </w:rPr>
              <w:t>Regra</w:t>
            </w:r>
          </w:p>
        </w:tc>
        <w:tc>
          <w:tcPr>
            <w:tcW w:w="4483" w:type="dxa"/>
            <w:tcBorders>
              <w:top w:val="nil"/>
              <w:left w:val="nil"/>
              <w:bottom w:val="single" w:sz="4" w:space="0" w:color="696969"/>
              <w:right w:val="single" w:sz="8" w:space="0" w:color="696969"/>
            </w:tcBorders>
            <w:shd w:val="clear" w:color="auto" w:fill="auto"/>
          </w:tcPr>
          <w:p w14:paraId="1E472599" w14:textId="32ACC394" w:rsidR="006E36F0" w:rsidRPr="00076A74" w:rsidRDefault="006E36F0" w:rsidP="006E36F0">
            <w:pPr>
              <w:rPr>
                <w:rFonts w:cs="Arial"/>
              </w:rPr>
            </w:pPr>
            <w:r w:rsidRPr="00076A74">
              <w:rPr>
                <w:rFonts w:cs="Arial"/>
                <w:lang w:val="pt-BR" w:bidi="pt-BR"/>
              </w:rPr>
              <w:t>SSRS 2016: Utilização da CPU (%)</w:t>
            </w:r>
          </w:p>
        </w:tc>
      </w:tr>
      <w:tr w:rsidR="006E36F0" w:rsidRPr="00076A74" w14:paraId="762E6BEF" w14:textId="77777777" w:rsidTr="006E36F0">
        <w:trPr>
          <w:trHeight w:val="300"/>
        </w:trPr>
        <w:tc>
          <w:tcPr>
            <w:tcW w:w="2527" w:type="dxa"/>
            <w:vMerge/>
            <w:tcBorders>
              <w:left w:val="single" w:sz="8" w:space="0" w:color="696969"/>
              <w:right w:val="single" w:sz="4" w:space="0" w:color="696969"/>
            </w:tcBorders>
            <w:shd w:val="clear" w:color="auto" w:fill="auto"/>
          </w:tcPr>
          <w:p w14:paraId="29F68565" w14:textId="6A73686B" w:rsidR="006E36F0" w:rsidRPr="00076A74" w:rsidRDefault="006E36F0" w:rsidP="006E36F0">
            <w:pPr>
              <w:rPr>
                <w:rFonts w:cs="Arial"/>
              </w:rPr>
            </w:pPr>
          </w:p>
        </w:tc>
        <w:tc>
          <w:tcPr>
            <w:tcW w:w="1550" w:type="dxa"/>
            <w:tcBorders>
              <w:top w:val="nil"/>
              <w:left w:val="nil"/>
              <w:bottom w:val="single" w:sz="4" w:space="0" w:color="696969"/>
              <w:right w:val="single" w:sz="4" w:space="0" w:color="696969"/>
            </w:tcBorders>
            <w:shd w:val="clear" w:color="auto" w:fill="auto"/>
          </w:tcPr>
          <w:p w14:paraId="71684B48" w14:textId="28D7D3AB" w:rsidR="006E36F0" w:rsidRPr="00076A74" w:rsidRDefault="006E36F0" w:rsidP="006E36F0">
            <w:pPr>
              <w:rPr>
                <w:rFonts w:cs="Arial"/>
              </w:rPr>
            </w:pPr>
            <w:r w:rsidRPr="00076A74">
              <w:rPr>
                <w:rFonts w:cs="Arial"/>
                <w:lang w:val="pt-BR" w:bidi="pt-BR"/>
              </w:rPr>
              <w:t>Regra</w:t>
            </w:r>
          </w:p>
        </w:tc>
        <w:tc>
          <w:tcPr>
            <w:tcW w:w="4483" w:type="dxa"/>
            <w:tcBorders>
              <w:top w:val="nil"/>
              <w:left w:val="nil"/>
              <w:bottom w:val="single" w:sz="4" w:space="0" w:color="696969"/>
              <w:right w:val="single" w:sz="8" w:space="0" w:color="696969"/>
            </w:tcBorders>
            <w:shd w:val="clear" w:color="auto" w:fill="auto"/>
          </w:tcPr>
          <w:p w14:paraId="491CEFF5" w14:textId="7F275F88" w:rsidR="006E36F0" w:rsidRPr="00076A74" w:rsidRDefault="006E36F0" w:rsidP="006E36F0">
            <w:pPr>
              <w:rPr>
                <w:rFonts w:cs="Arial"/>
              </w:rPr>
            </w:pPr>
            <w:r w:rsidRPr="00076A74">
              <w:rPr>
                <w:rFonts w:cs="Arial"/>
                <w:lang w:val="pt-BR" w:bidi="pt-BR"/>
              </w:rPr>
              <w:t>SSRS 2016: Execuções de relatório com falha por minuto</w:t>
            </w:r>
          </w:p>
        </w:tc>
      </w:tr>
      <w:tr w:rsidR="006E36F0" w:rsidRPr="00076A74" w14:paraId="15CA498C" w14:textId="77777777" w:rsidTr="006E36F0">
        <w:trPr>
          <w:trHeight w:val="300"/>
        </w:trPr>
        <w:tc>
          <w:tcPr>
            <w:tcW w:w="2527" w:type="dxa"/>
            <w:vMerge/>
            <w:tcBorders>
              <w:left w:val="single" w:sz="8" w:space="0" w:color="696969"/>
              <w:right w:val="single" w:sz="4" w:space="0" w:color="696969"/>
            </w:tcBorders>
            <w:shd w:val="clear" w:color="auto" w:fill="auto"/>
          </w:tcPr>
          <w:p w14:paraId="6DEF992C" w14:textId="2396CEC8" w:rsidR="006E36F0" w:rsidRPr="00076A74" w:rsidRDefault="006E36F0" w:rsidP="006E36F0">
            <w:pPr>
              <w:rPr>
                <w:rFonts w:cs="Arial"/>
              </w:rPr>
            </w:pPr>
          </w:p>
        </w:tc>
        <w:tc>
          <w:tcPr>
            <w:tcW w:w="1550" w:type="dxa"/>
            <w:tcBorders>
              <w:top w:val="nil"/>
              <w:left w:val="nil"/>
              <w:bottom w:val="single" w:sz="4" w:space="0" w:color="696969"/>
              <w:right w:val="single" w:sz="4" w:space="0" w:color="696969"/>
            </w:tcBorders>
            <w:shd w:val="clear" w:color="auto" w:fill="auto"/>
          </w:tcPr>
          <w:p w14:paraId="1BD415D0" w14:textId="2488EF1A" w:rsidR="006E36F0" w:rsidRPr="00076A74" w:rsidRDefault="006E36F0" w:rsidP="006E36F0">
            <w:pPr>
              <w:rPr>
                <w:rFonts w:cs="Arial"/>
              </w:rPr>
            </w:pPr>
            <w:r w:rsidRPr="00076A74">
              <w:rPr>
                <w:rFonts w:cs="Arial"/>
                <w:lang w:val="pt-BR" w:bidi="pt-BR"/>
              </w:rPr>
              <w:t>Regra</w:t>
            </w:r>
          </w:p>
        </w:tc>
        <w:tc>
          <w:tcPr>
            <w:tcW w:w="4483" w:type="dxa"/>
            <w:tcBorders>
              <w:top w:val="nil"/>
              <w:left w:val="nil"/>
              <w:bottom w:val="single" w:sz="4" w:space="0" w:color="696969"/>
              <w:right w:val="single" w:sz="8" w:space="0" w:color="696969"/>
            </w:tcBorders>
            <w:shd w:val="clear" w:color="auto" w:fill="auto"/>
          </w:tcPr>
          <w:p w14:paraId="32558489" w14:textId="00FFFFED" w:rsidR="006E36F0" w:rsidRPr="00076A74" w:rsidRDefault="006E36F0" w:rsidP="006E36F0">
            <w:pPr>
              <w:rPr>
                <w:rFonts w:cs="Arial"/>
              </w:rPr>
            </w:pPr>
            <w:r w:rsidRPr="00076A74">
              <w:rPr>
                <w:rFonts w:cs="Arial"/>
                <w:lang w:val="pt-BR" w:bidi="pt-BR"/>
              </w:rPr>
              <w:t>SSRS 2016: Execuções de relatório com falha por minuto (Implantação)</w:t>
            </w:r>
          </w:p>
        </w:tc>
      </w:tr>
      <w:tr w:rsidR="006E36F0" w:rsidRPr="00076A74" w14:paraId="494E84A6" w14:textId="77777777" w:rsidTr="006E36F0">
        <w:trPr>
          <w:trHeight w:val="300"/>
        </w:trPr>
        <w:tc>
          <w:tcPr>
            <w:tcW w:w="2527" w:type="dxa"/>
            <w:vMerge/>
            <w:tcBorders>
              <w:left w:val="single" w:sz="8" w:space="0" w:color="696969"/>
              <w:right w:val="single" w:sz="4" w:space="0" w:color="696969"/>
            </w:tcBorders>
            <w:shd w:val="clear" w:color="auto" w:fill="auto"/>
          </w:tcPr>
          <w:p w14:paraId="0C74482B" w14:textId="77777777" w:rsidR="006E36F0" w:rsidRPr="00076A74" w:rsidRDefault="006E36F0" w:rsidP="006E36F0">
            <w:pPr>
              <w:rPr>
                <w:rFonts w:cs="Arial"/>
              </w:rPr>
            </w:pPr>
          </w:p>
        </w:tc>
        <w:tc>
          <w:tcPr>
            <w:tcW w:w="1550" w:type="dxa"/>
            <w:tcBorders>
              <w:top w:val="nil"/>
              <w:left w:val="nil"/>
              <w:bottom w:val="single" w:sz="4" w:space="0" w:color="696969"/>
              <w:right w:val="single" w:sz="4" w:space="0" w:color="696969"/>
            </w:tcBorders>
            <w:shd w:val="clear" w:color="auto" w:fill="auto"/>
          </w:tcPr>
          <w:p w14:paraId="640157F6" w14:textId="7809D8EC" w:rsidR="006E36F0" w:rsidRPr="00076A74" w:rsidRDefault="006E36F0" w:rsidP="006E36F0">
            <w:pPr>
              <w:rPr>
                <w:rFonts w:cs="Arial"/>
              </w:rPr>
            </w:pPr>
            <w:r w:rsidRPr="00076A74">
              <w:rPr>
                <w:rFonts w:cs="Arial"/>
                <w:lang w:val="pt-BR" w:bidi="pt-BR"/>
              </w:rPr>
              <w:t>Regra</w:t>
            </w:r>
          </w:p>
        </w:tc>
        <w:tc>
          <w:tcPr>
            <w:tcW w:w="4483" w:type="dxa"/>
            <w:tcBorders>
              <w:top w:val="nil"/>
              <w:left w:val="nil"/>
              <w:bottom w:val="single" w:sz="4" w:space="0" w:color="696969"/>
              <w:right w:val="single" w:sz="8" w:space="0" w:color="696969"/>
            </w:tcBorders>
            <w:shd w:val="clear" w:color="auto" w:fill="auto"/>
          </w:tcPr>
          <w:p w14:paraId="22985701" w14:textId="25762019" w:rsidR="006E36F0" w:rsidRPr="00076A74" w:rsidRDefault="006E36F0" w:rsidP="006E36F0">
            <w:pPr>
              <w:rPr>
                <w:rFonts w:cs="Arial"/>
              </w:rPr>
            </w:pPr>
            <w:r w:rsidRPr="00076A74">
              <w:rPr>
                <w:rFonts w:cs="Arial"/>
                <w:lang w:val="pt-BR" w:bidi="pt-BR"/>
              </w:rPr>
              <w:t>SSRS 2016: Memória consumida por outros processos (%)</w:t>
            </w:r>
          </w:p>
        </w:tc>
      </w:tr>
      <w:tr w:rsidR="006E36F0" w:rsidRPr="00076A74" w14:paraId="2F55B616" w14:textId="77777777" w:rsidTr="006E36F0">
        <w:trPr>
          <w:trHeight w:val="300"/>
        </w:trPr>
        <w:tc>
          <w:tcPr>
            <w:tcW w:w="2527" w:type="dxa"/>
            <w:vMerge/>
            <w:tcBorders>
              <w:left w:val="single" w:sz="8" w:space="0" w:color="696969"/>
              <w:right w:val="single" w:sz="4" w:space="0" w:color="696969"/>
            </w:tcBorders>
            <w:shd w:val="clear" w:color="auto" w:fill="auto"/>
          </w:tcPr>
          <w:p w14:paraId="6443B27D" w14:textId="77777777" w:rsidR="006E36F0" w:rsidRPr="00076A74" w:rsidRDefault="006E36F0" w:rsidP="006E36F0">
            <w:pPr>
              <w:rPr>
                <w:rFonts w:cs="Arial"/>
              </w:rPr>
            </w:pPr>
          </w:p>
        </w:tc>
        <w:tc>
          <w:tcPr>
            <w:tcW w:w="1550" w:type="dxa"/>
            <w:tcBorders>
              <w:top w:val="nil"/>
              <w:left w:val="nil"/>
              <w:bottom w:val="single" w:sz="4" w:space="0" w:color="696969"/>
              <w:right w:val="single" w:sz="4" w:space="0" w:color="696969"/>
            </w:tcBorders>
            <w:shd w:val="clear" w:color="auto" w:fill="auto"/>
          </w:tcPr>
          <w:p w14:paraId="14234B9E" w14:textId="3FBA16C1" w:rsidR="006E36F0" w:rsidRPr="00076A74" w:rsidRDefault="006E36F0" w:rsidP="006E36F0">
            <w:pPr>
              <w:rPr>
                <w:rFonts w:cs="Arial"/>
              </w:rPr>
            </w:pPr>
            <w:r w:rsidRPr="00076A74">
              <w:rPr>
                <w:rFonts w:cs="Arial"/>
                <w:lang w:val="pt-BR" w:bidi="pt-BR"/>
              </w:rPr>
              <w:t>Regra</w:t>
            </w:r>
          </w:p>
        </w:tc>
        <w:tc>
          <w:tcPr>
            <w:tcW w:w="4483" w:type="dxa"/>
            <w:tcBorders>
              <w:top w:val="nil"/>
              <w:left w:val="nil"/>
              <w:bottom w:val="single" w:sz="4" w:space="0" w:color="696969"/>
              <w:right w:val="single" w:sz="8" w:space="0" w:color="696969"/>
            </w:tcBorders>
            <w:shd w:val="clear" w:color="auto" w:fill="auto"/>
          </w:tcPr>
          <w:p w14:paraId="29189696" w14:textId="01B8DC08" w:rsidR="006E36F0" w:rsidRPr="00076A74" w:rsidRDefault="006E36F0" w:rsidP="006E36F0">
            <w:pPr>
              <w:rPr>
                <w:rFonts w:cs="Arial"/>
              </w:rPr>
            </w:pPr>
            <w:r w:rsidRPr="00076A74">
              <w:rPr>
                <w:rFonts w:cs="Arial"/>
                <w:lang w:val="pt-BR" w:bidi="pt-BR"/>
              </w:rPr>
              <w:t>SSRS 2016: Memória consumida pelo SSRS (GB)</w:t>
            </w:r>
          </w:p>
        </w:tc>
      </w:tr>
      <w:tr w:rsidR="006E36F0" w:rsidRPr="00076A74" w14:paraId="77480EFA" w14:textId="77777777" w:rsidTr="006E36F0">
        <w:trPr>
          <w:trHeight w:val="300"/>
        </w:trPr>
        <w:tc>
          <w:tcPr>
            <w:tcW w:w="2527" w:type="dxa"/>
            <w:vMerge/>
            <w:tcBorders>
              <w:left w:val="single" w:sz="8" w:space="0" w:color="696969"/>
              <w:right w:val="single" w:sz="4" w:space="0" w:color="696969"/>
            </w:tcBorders>
            <w:shd w:val="clear" w:color="auto" w:fill="auto"/>
          </w:tcPr>
          <w:p w14:paraId="0637294F" w14:textId="77777777" w:rsidR="006E36F0" w:rsidRPr="00076A74" w:rsidRDefault="006E36F0" w:rsidP="006E36F0">
            <w:pPr>
              <w:rPr>
                <w:rFonts w:cs="Arial"/>
              </w:rPr>
            </w:pPr>
          </w:p>
        </w:tc>
        <w:tc>
          <w:tcPr>
            <w:tcW w:w="1550" w:type="dxa"/>
            <w:tcBorders>
              <w:top w:val="nil"/>
              <w:left w:val="nil"/>
              <w:bottom w:val="single" w:sz="4" w:space="0" w:color="696969"/>
              <w:right w:val="single" w:sz="4" w:space="0" w:color="696969"/>
            </w:tcBorders>
            <w:shd w:val="clear" w:color="auto" w:fill="auto"/>
          </w:tcPr>
          <w:p w14:paraId="0D3881D6" w14:textId="2BDDDBC0" w:rsidR="006E36F0" w:rsidRPr="00076A74" w:rsidRDefault="006E36F0" w:rsidP="006E36F0">
            <w:pPr>
              <w:rPr>
                <w:rFonts w:cs="Arial"/>
              </w:rPr>
            </w:pPr>
            <w:r w:rsidRPr="00076A74">
              <w:rPr>
                <w:rFonts w:cs="Arial"/>
                <w:lang w:val="pt-BR" w:bidi="pt-BR"/>
              </w:rPr>
              <w:t>Regra</w:t>
            </w:r>
          </w:p>
        </w:tc>
        <w:tc>
          <w:tcPr>
            <w:tcW w:w="4483" w:type="dxa"/>
            <w:tcBorders>
              <w:top w:val="nil"/>
              <w:left w:val="nil"/>
              <w:bottom w:val="single" w:sz="4" w:space="0" w:color="696969"/>
              <w:right w:val="single" w:sz="8" w:space="0" w:color="696969"/>
            </w:tcBorders>
            <w:shd w:val="clear" w:color="auto" w:fill="auto"/>
          </w:tcPr>
          <w:p w14:paraId="4BD9A2D1" w14:textId="44D0E128" w:rsidR="006E36F0" w:rsidRPr="00076A74" w:rsidRDefault="006E36F0" w:rsidP="006E36F0">
            <w:pPr>
              <w:rPr>
                <w:rFonts w:cs="Arial"/>
              </w:rPr>
            </w:pPr>
            <w:r w:rsidRPr="00076A74">
              <w:rPr>
                <w:rFonts w:cs="Arial"/>
                <w:lang w:val="pt-BR" w:bidi="pt-BR"/>
              </w:rPr>
              <w:t>SSRS 2016: Número de relatórios</w:t>
            </w:r>
          </w:p>
        </w:tc>
      </w:tr>
      <w:tr w:rsidR="006E36F0" w:rsidRPr="00076A74" w14:paraId="1480C3FE" w14:textId="77777777" w:rsidTr="006E36F0">
        <w:trPr>
          <w:trHeight w:val="300"/>
        </w:trPr>
        <w:tc>
          <w:tcPr>
            <w:tcW w:w="2527" w:type="dxa"/>
            <w:vMerge/>
            <w:tcBorders>
              <w:left w:val="single" w:sz="8" w:space="0" w:color="696969"/>
              <w:right w:val="single" w:sz="4" w:space="0" w:color="696969"/>
            </w:tcBorders>
            <w:shd w:val="clear" w:color="auto" w:fill="auto"/>
          </w:tcPr>
          <w:p w14:paraId="227391F8" w14:textId="77777777" w:rsidR="006E36F0" w:rsidRPr="00076A74" w:rsidRDefault="006E36F0" w:rsidP="006E36F0">
            <w:pPr>
              <w:rPr>
                <w:rFonts w:cs="Arial"/>
              </w:rPr>
            </w:pPr>
          </w:p>
        </w:tc>
        <w:tc>
          <w:tcPr>
            <w:tcW w:w="1550" w:type="dxa"/>
            <w:tcBorders>
              <w:top w:val="nil"/>
              <w:left w:val="nil"/>
              <w:bottom w:val="single" w:sz="4" w:space="0" w:color="696969"/>
              <w:right w:val="single" w:sz="4" w:space="0" w:color="696969"/>
            </w:tcBorders>
            <w:shd w:val="clear" w:color="auto" w:fill="auto"/>
          </w:tcPr>
          <w:p w14:paraId="46B3A864" w14:textId="1C5A893C" w:rsidR="006E36F0" w:rsidRPr="00076A74" w:rsidRDefault="006E36F0" w:rsidP="006E36F0">
            <w:pPr>
              <w:rPr>
                <w:rFonts w:cs="Arial"/>
              </w:rPr>
            </w:pPr>
            <w:r w:rsidRPr="00076A74">
              <w:rPr>
                <w:rFonts w:cs="Arial"/>
                <w:lang w:val="pt-BR" w:bidi="pt-BR"/>
              </w:rPr>
              <w:t>Regra</w:t>
            </w:r>
          </w:p>
        </w:tc>
        <w:tc>
          <w:tcPr>
            <w:tcW w:w="4483" w:type="dxa"/>
            <w:tcBorders>
              <w:top w:val="nil"/>
              <w:left w:val="nil"/>
              <w:bottom w:val="single" w:sz="4" w:space="0" w:color="696969"/>
              <w:right w:val="single" w:sz="8" w:space="0" w:color="696969"/>
            </w:tcBorders>
            <w:shd w:val="clear" w:color="auto" w:fill="auto"/>
          </w:tcPr>
          <w:p w14:paraId="754FE13C" w14:textId="7D8CF52C" w:rsidR="006E36F0" w:rsidRPr="00076A74" w:rsidRDefault="006E36F0" w:rsidP="006E36F0">
            <w:pPr>
              <w:rPr>
                <w:rFonts w:cs="Arial"/>
              </w:rPr>
            </w:pPr>
            <w:r w:rsidRPr="00076A74">
              <w:rPr>
                <w:rFonts w:cs="Arial"/>
                <w:lang w:val="pt-BR" w:bidi="pt-BR"/>
              </w:rPr>
              <w:t>SSRS 2016: Número de fontes de dados compartilhadas</w:t>
            </w:r>
          </w:p>
        </w:tc>
      </w:tr>
      <w:tr w:rsidR="006E36F0" w:rsidRPr="00076A74" w14:paraId="275B3E2F" w14:textId="77777777" w:rsidTr="006E36F0">
        <w:trPr>
          <w:trHeight w:val="300"/>
        </w:trPr>
        <w:tc>
          <w:tcPr>
            <w:tcW w:w="2527" w:type="dxa"/>
            <w:vMerge/>
            <w:tcBorders>
              <w:left w:val="single" w:sz="8" w:space="0" w:color="696969"/>
              <w:right w:val="single" w:sz="4" w:space="0" w:color="696969"/>
            </w:tcBorders>
            <w:shd w:val="clear" w:color="auto" w:fill="auto"/>
          </w:tcPr>
          <w:p w14:paraId="2AEBB13B" w14:textId="77777777" w:rsidR="006E36F0" w:rsidRPr="00076A74" w:rsidRDefault="006E36F0" w:rsidP="006E36F0">
            <w:pPr>
              <w:rPr>
                <w:rFonts w:cs="Arial"/>
              </w:rPr>
            </w:pPr>
          </w:p>
        </w:tc>
        <w:tc>
          <w:tcPr>
            <w:tcW w:w="1550" w:type="dxa"/>
            <w:tcBorders>
              <w:top w:val="nil"/>
              <w:left w:val="nil"/>
              <w:bottom w:val="single" w:sz="4" w:space="0" w:color="696969"/>
              <w:right w:val="single" w:sz="4" w:space="0" w:color="696969"/>
            </w:tcBorders>
            <w:shd w:val="clear" w:color="auto" w:fill="auto"/>
          </w:tcPr>
          <w:p w14:paraId="2EFAE2A0" w14:textId="23A69D9C" w:rsidR="006E36F0" w:rsidRPr="00076A74" w:rsidRDefault="006E36F0" w:rsidP="006E36F0">
            <w:pPr>
              <w:rPr>
                <w:rFonts w:cs="Arial"/>
              </w:rPr>
            </w:pPr>
            <w:r w:rsidRPr="00076A74">
              <w:rPr>
                <w:rFonts w:cs="Arial"/>
                <w:lang w:val="pt-BR" w:bidi="pt-BR"/>
              </w:rPr>
              <w:t>Regra</w:t>
            </w:r>
          </w:p>
        </w:tc>
        <w:tc>
          <w:tcPr>
            <w:tcW w:w="4483" w:type="dxa"/>
            <w:tcBorders>
              <w:top w:val="nil"/>
              <w:left w:val="nil"/>
              <w:bottom w:val="single" w:sz="4" w:space="0" w:color="696969"/>
              <w:right w:val="single" w:sz="8" w:space="0" w:color="696969"/>
            </w:tcBorders>
            <w:shd w:val="clear" w:color="auto" w:fill="auto"/>
          </w:tcPr>
          <w:p w14:paraId="69D4E4D2" w14:textId="77CB6AD9" w:rsidR="006E36F0" w:rsidRPr="00076A74" w:rsidRDefault="006E36F0" w:rsidP="006E36F0">
            <w:pPr>
              <w:rPr>
                <w:rFonts w:cs="Arial"/>
              </w:rPr>
            </w:pPr>
            <w:r w:rsidRPr="00076A74">
              <w:rPr>
                <w:rFonts w:cs="Arial"/>
                <w:lang w:val="pt-BR" w:bidi="pt-BR"/>
              </w:rPr>
              <w:t>SSRS 2016: Número de assinaturas</w:t>
            </w:r>
          </w:p>
        </w:tc>
      </w:tr>
      <w:tr w:rsidR="006E36F0" w:rsidRPr="00076A74" w14:paraId="2A6983D4" w14:textId="77777777" w:rsidTr="006E36F0">
        <w:trPr>
          <w:trHeight w:val="300"/>
        </w:trPr>
        <w:tc>
          <w:tcPr>
            <w:tcW w:w="2527" w:type="dxa"/>
            <w:vMerge/>
            <w:tcBorders>
              <w:left w:val="single" w:sz="8" w:space="0" w:color="696969"/>
              <w:right w:val="single" w:sz="4" w:space="0" w:color="696969"/>
            </w:tcBorders>
            <w:shd w:val="clear" w:color="auto" w:fill="auto"/>
          </w:tcPr>
          <w:p w14:paraId="726D4825" w14:textId="77777777" w:rsidR="006E36F0" w:rsidRPr="00076A74" w:rsidRDefault="006E36F0" w:rsidP="006E36F0">
            <w:pPr>
              <w:rPr>
                <w:rFonts w:cs="Arial"/>
              </w:rPr>
            </w:pPr>
          </w:p>
        </w:tc>
        <w:tc>
          <w:tcPr>
            <w:tcW w:w="1550" w:type="dxa"/>
            <w:tcBorders>
              <w:top w:val="nil"/>
              <w:left w:val="nil"/>
              <w:bottom w:val="single" w:sz="4" w:space="0" w:color="696969"/>
              <w:right w:val="single" w:sz="4" w:space="0" w:color="696969"/>
            </w:tcBorders>
            <w:shd w:val="clear" w:color="auto" w:fill="auto"/>
          </w:tcPr>
          <w:p w14:paraId="6575A0AF" w14:textId="51CF0948" w:rsidR="006E36F0" w:rsidRPr="00076A74" w:rsidRDefault="006E36F0" w:rsidP="006E36F0">
            <w:pPr>
              <w:rPr>
                <w:rFonts w:cs="Arial"/>
              </w:rPr>
            </w:pPr>
            <w:r w:rsidRPr="00076A74">
              <w:rPr>
                <w:rFonts w:cs="Arial"/>
                <w:lang w:val="pt-BR" w:bidi="pt-BR"/>
              </w:rPr>
              <w:t>Regra</w:t>
            </w:r>
          </w:p>
        </w:tc>
        <w:tc>
          <w:tcPr>
            <w:tcW w:w="4483" w:type="dxa"/>
            <w:tcBorders>
              <w:top w:val="nil"/>
              <w:left w:val="nil"/>
              <w:bottom w:val="single" w:sz="4" w:space="0" w:color="696969"/>
              <w:right w:val="single" w:sz="8" w:space="0" w:color="696969"/>
            </w:tcBorders>
            <w:shd w:val="clear" w:color="auto" w:fill="auto"/>
          </w:tcPr>
          <w:p w14:paraId="6CA2537B" w14:textId="428D0088" w:rsidR="006E36F0" w:rsidRPr="00076A74" w:rsidRDefault="006E36F0" w:rsidP="006E36F0">
            <w:pPr>
              <w:rPr>
                <w:rFonts w:cs="Arial"/>
              </w:rPr>
            </w:pPr>
            <w:r w:rsidRPr="00076A74">
              <w:rPr>
                <w:rFonts w:cs="Arial"/>
                <w:lang w:val="pt-BR" w:bidi="pt-BR"/>
              </w:rPr>
              <w:t>SSRS 2016: Falhas de execução sob demanda por minuto</w:t>
            </w:r>
          </w:p>
        </w:tc>
      </w:tr>
      <w:tr w:rsidR="006E36F0" w:rsidRPr="00076A74" w14:paraId="7AE3E27F" w14:textId="77777777" w:rsidTr="006E36F0">
        <w:trPr>
          <w:trHeight w:val="300"/>
        </w:trPr>
        <w:tc>
          <w:tcPr>
            <w:tcW w:w="2527" w:type="dxa"/>
            <w:vMerge/>
            <w:tcBorders>
              <w:left w:val="single" w:sz="8" w:space="0" w:color="696969"/>
              <w:right w:val="single" w:sz="4" w:space="0" w:color="696969"/>
            </w:tcBorders>
            <w:shd w:val="clear" w:color="auto" w:fill="auto"/>
          </w:tcPr>
          <w:p w14:paraId="2CF33675" w14:textId="77777777" w:rsidR="006E36F0" w:rsidRPr="00076A74" w:rsidRDefault="006E36F0" w:rsidP="006E36F0">
            <w:pPr>
              <w:rPr>
                <w:rFonts w:cs="Arial"/>
              </w:rPr>
            </w:pPr>
          </w:p>
        </w:tc>
        <w:tc>
          <w:tcPr>
            <w:tcW w:w="1550" w:type="dxa"/>
            <w:tcBorders>
              <w:top w:val="nil"/>
              <w:left w:val="nil"/>
              <w:bottom w:val="single" w:sz="4" w:space="0" w:color="696969"/>
              <w:right w:val="single" w:sz="4" w:space="0" w:color="696969"/>
            </w:tcBorders>
            <w:shd w:val="clear" w:color="auto" w:fill="auto"/>
          </w:tcPr>
          <w:p w14:paraId="097CE333" w14:textId="365A36C0" w:rsidR="006E36F0" w:rsidRPr="00076A74" w:rsidRDefault="006E36F0" w:rsidP="006E36F0">
            <w:pPr>
              <w:rPr>
                <w:rFonts w:cs="Arial"/>
              </w:rPr>
            </w:pPr>
            <w:r w:rsidRPr="00076A74">
              <w:rPr>
                <w:rFonts w:cs="Arial"/>
                <w:lang w:val="pt-BR" w:bidi="pt-BR"/>
              </w:rPr>
              <w:t>Regra</w:t>
            </w:r>
          </w:p>
        </w:tc>
        <w:tc>
          <w:tcPr>
            <w:tcW w:w="4483" w:type="dxa"/>
            <w:tcBorders>
              <w:top w:val="nil"/>
              <w:left w:val="nil"/>
              <w:bottom w:val="single" w:sz="4" w:space="0" w:color="696969"/>
              <w:right w:val="single" w:sz="8" w:space="0" w:color="696969"/>
            </w:tcBorders>
            <w:shd w:val="clear" w:color="auto" w:fill="auto"/>
          </w:tcPr>
          <w:p w14:paraId="1724D3F3" w14:textId="36EAC2E6" w:rsidR="006E36F0" w:rsidRPr="00076A74" w:rsidRDefault="006E36F0" w:rsidP="006E36F0">
            <w:pPr>
              <w:rPr>
                <w:rFonts w:cs="Arial"/>
              </w:rPr>
            </w:pPr>
            <w:r w:rsidRPr="00076A74">
              <w:rPr>
                <w:rFonts w:cs="Arial"/>
                <w:lang w:val="pt-BR" w:bidi="pt-BR"/>
              </w:rPr>
              <w:t>SSRS 2016: Execuções sob demanda por minuto</w:t>
            </w:r>
          </w:p>
        </w:tc>
      </w:tr>
      <w:tr w:rsidR="006E36F0" w:rsidRPr="00076A74" w14:paraId="5EC5FEA5" w14:textId="77777777" w:rsidTr="006E36F0">
        <w:trPr>
          <w:trHeight w:val="300"/>
        </w:trPr>
        <w:tc>
          <w:tcPr>
            <w:tcW w:w="2527" w:type="dxa"/>
            <w:vMerge/>
            <w:tcBorders>
              <w:left w:val="single" w:sz="8" w:space="0" w:color="696969"/>
              <w:right w:val="single" w:sz="4" w:space="0" w:color="696969"/>
            </w:tcBorders>
            <w:shd w:val="clear" w:color="auto" w:fill="auto"/>
          </w:tcPr>
          <w:p w14:paraId="13751E72" w14:textId="77777777" w:rsidR="006E36F0" w:rsidRPr="00076A74" w:rsidRDefault="006E36F0" w:rsidP="006E36F0">
            <w:pPr>
              <w:rPr>
                <w:rFonts w:cs="Arial"/>
              </w:rPr>
            </w:pPr>
          </w:p>
        </w:tc>
        <w:tc>
          <w:tcPr>
            <w:tcW w:w="1550" w:type="dxa"/>
            <w:tcBorders>
              <w:top w:val="nil"/>
              <w:left w:val="nil"/>
              <w:bottom w:val="single" w:sz="4" w:space="0" w:color="696969"/>
              <w:right w:val="single" w:sz="4" w:space="0" w:color="696969"/>
            </w:tcBorders>
            <w:shd w:val="clear" w:color="auto" w:fill="auto"/>
          </w:tcPr>
          <w:p w14:paraId="0F1DBC15" w14:textId="6743CFAA" w:rsidR="006E36F0" w:rsidRPr="00076A74" w:rsidRDefault="006E36F0" w:rsidP="006E36F0">
            <w:pPr>
              <w:rPr>
                <w:rFonts w:cs="Arial"/>
              </w:rPr>
            </w:pPr>
            <w:r w:rsidRPr="00076A74">
              <w:rPr>
                <w:rFonts w:cs="Arial"/>
                <w:lang w:val="pt-BR" w:bidi="pt-BR"/>
              </w:rPr>
              <w:t>Regra</w:t>
            </w:r>
          </w:p>
        </w:tc>
        <w:tc>
          <w:tcPr>
            <w:tcW w:w="4483" w:type="dxa"/>
            <w:tcBorders>
              <w:top w:val="nil"/>
              <w:left w:val="nil"/>
              <w:bottom w:val="single" w:sz="4" w:space="0" w:color="696969"/>
              <w:right w:val="single" w:sz="8" w:space="0" w:color="696969"/>
            </w:tcBorders>
            <w:shd w:val="clear" w:color="auto" w:fill="auto"/>
          </w:tcPr>
          <w:p w14:paraId="02C51BBE" w14:textId="3E4163F1" w:rsidR="006E36F0" w:rsidRPr="00076A74" w:rsidRDefault="006E36F0" w:rsidP="006E36F0">
            <w:pPr>
              <w:rPr>
                <w:rFonts w:cs="Arial"/>
              </w:rPr>
            </w:pPr>
            <w:r w:rsidRPr="00076A74">
              <w:rPr>
                <w:rFonts w:cs="Arial"/>
                <w:lang w:val="pt-BR" w:bidi="pt-BR"/>
              </w:rPr>
              <w:t>SSRS 2016: Execuções de relatório por minuto</w:t>
            </w:r>
          </w:p>
        </w:tc>
      </w:tr>
      <w:tr w:rsidR="006E36F0" w:rsidRPr="00076A74" w14:paraId="2D0133DF" w14:textId="77777777" w:rsidTr="006E36F0">
        <w:trPr>
          <w:trHeight w:val="300"/>
        </w:trPr>
        <w:tc>
          <w:tcPr>
            <w:tcW w:w="2527" w:type="dxa"/>
            <w:vMerge/>
            <w:tcBorders>
              <w:left w:val="single" w:sz="8" w:space="0" w:color="696969"/>
              <w:right w:val="single" w:sz="4" w:space="0" w:color="696969"/>
            </w:tcBorders>
            <w:shd w:val="clear" w:color="auto" w:fill="auto"/>
          </w:tcPr>
          <w:p w14:paraId="6CC6E9BD" w14:textId="77777777" w:rsidR="006E36F0" w:rsidRPr="00076A74" w:rsidRDefault="006E36F0" w:rsidP="006E36F0">
            <w:pPr>
              <w:rPr>
                <w:rFonts w:cs="Arial"/>
              </w:rPr>
            </w:pPr>
          </w:p>
        </w:tc>
        <w:tc>
          <w:tcPr>
            <w:tcW w:w="1550" w:type="dxa"/>
            <w:tcBorders>
              <w:top w:val="nil"/>
              <w:left w:val="nil"/>
              <w:bottom w:val="single" w:sz="4" w:space="0" w:color="696969"/>
              <w:right w:val="single" w:sz="4" w:space="0" w:color="696969"/>
            </w:tcBorders>
            <w:shd w:val="clear" w:color="auto" w:fill="auto"/>
          </w:tcPr>
          <w:p w14:paraId="2601FAC9" w14:textId="6DA3F821" w:rsidR="006E36F0" w:rsidRPr="00076A74" w:rsidRDefault="006E36F0" w:rsidP="006E36F0">
            <w:pPr>
              <w:rPr>
                <w:rFonts w:cs="Arial"/>
              </w:rPr>
            </w:pPr>
            <w:r w:rsidRPr="00076A74">
              <w:rPr>
                <w:rFonts w:cs="Arial"/>
                <w:lang w:val="pt-BR" w:bidi="pt-BR"/>
              </w:rPr>
              <w:t>Regra</w:t>
            </w:r>
          </w:p>
        </w:tc>
        <w:tc>
          <w:tcPr>
            <w:tcW w:w="4483" w:type="dxa"/>
            <w:tcBorders>
              <w:top w:val="nil"/>
              <w:left w:val="nil"/>
              <w:bottom w:val="single" w:sz="4" w:space="0" w:color="696969"/>
              <w:right w:val="single" w:sz="8" w:space="0" w:color="696969"/>
            </w:tcBorders>
            <w:shd w:val="clear" w:color="auto" w:fill="auto"/>
          </w:tcPr>
          <w:p w14:paraId="34FEC610" w14:textId="42E8532D" w:rsidR="006E36F0" w:rsidRPr="00076A74" w:rsidRDefault="006E36F0" w:rsidP="006E36F0">
            <w:pPr>
              <w:rPr>
                <w:rFonts w:cs="Arial"/>
              </w:rPr>
            </w:pPr>
            <w:r w:rsidRPr="00076A74">
              <w:rPr>
                <w:rFonts w:cs="Arial"/>
                <w:lang w:val="pt-BR" w:bidi="pt-BR"/>
              </w:rPr>
              <w:t>SSRS 2016: Execuções de relatório por minuto (Implantação)</w:t>
            </w:r>
          </w:p>
        </w:tc>
      </w:tr>
      <w:tr w:rsidR="006E36F0" w:rsidRPr="00076A74" w14:paraId="2E2E98AA" w14:textId="77777777" w:rsidTr="006E36F0">
        <w:trPr>
          <w:trHeight w:val="300"/>
        </w:trPr>
        <w:tc>
          <w:tcPr>
            <w:tcW w:w="2527" w:type="dxa"/>
            <w:vMerge/>
            <w:tcBorders>
              <w:left w:val="single" w:sz="8" w:space="0" w:color="696969"/>
              <w:right w:val="single" w:sz="4" w:space="0" w:color="696969"/>
            </w:tcBorders>
            <w:shd w:val="clear" w:color="auto" w:fill="auto"/>
          </w:tcPr>
          <w:p w14:paraId="222FC69C" w14:textId="77777777" w:rsidR="006E36F0" w:rsidRPr="00076A74" w:rsidRDefault="006E36F0" w:rsidP="006E36F0">
            <w:pPr>
              <w:rPr>
                <w:rFonts w:cs="Arial"/>
              </w:rPr>
            </w:pPr>
          </w:p>
        </w:tc>
        <w:tc>
          <w:tcPr>
            <w:tcW w:w="1550" w:type="dxa"/>
            <w:tcBorders>
              <w:top w:val="nil"/>
              <w:left w:val="nil"/>
              <w:bottom w:val="single" w:sz="4" w:space="0" w:color="696969"/>
              <w:right w:val="single" w:sz="4" w:space="0" w:color="696969"/>
            </w:tcBorders>
            <w:shd w:val="clear" w:color="auto" w:fill="auto"/>
          </w:tcPr>
          <w:p w14:paraId="1DE304EC" w14:textId="65CBBDE9" w:rsidR="006E36F0" w:rsidRPr="00076A74" w:rsidRDefault="006E36F0" w:rsidP="006E36F0">
            <w:pPr>
              <w:rPr>
                <w:rFonts w:cs="Arial"/>
              </w:rPr>
            </w:pPr>
            <w:r w:rsidRPr="00076A74">
              <w:rPr>
                <w:rFonts w:cs="Arial"/>
                <w:lang w:val="pt-BR" w:bidi="pt-BR"/>
              </w:rPr>
              <w:t>Regra</w:t>
            </w:r>
          </w:p>
        </w:tc>
        <w:tc>
          <w:tcPr>
            <w:tcW w:w="4483" w:type="dxa"/>
            <w:tcBorders>
              <w:top w:val="nil"/>
              <w:left w:val="nil"/>
              <w:bottom w:val="single" w:sz="4" w:space="0" w:color="696969"/>
              <w:right w:val="single" w:sz="8" w:space="0" w:color="696969"/>
            </w:tcBorders>
            <w:shd w:val="clear" w:color="auto" w:fill="auto"/>
          </w:tcPr>
          <w:p w14:paraId="294098B1" w14:textId="7117116B" w:rsidR="006E36F0" w:rsidRPr="00076A74" w:rsidRDefault="006E36F0" w:rsidP="006E36F0">
            <w:pPr>
              <w:rPr>
                <w:rFonts w:cs="Arial"/>
              </w:rPr>
            </w:pPr>
            <w:r w:rsidRPr="00076A74">
              <w:rPr>
                <w:rFonts w:cs="Arial"/>
                <w:lang w:val="pt-BR" w:bidi="pt-BR"/>
              </w:rPr>
              <w:t>SSRS 2016: Falhas de execução agendada por minuto</w:t>
            </w:r>
          </w:p>
        </w:tc>
      </w:tr>
      <w:tr w:rsidR="006E36F0" w:rsidRPr="00076A74" w14:paraId="4E82E071" w14:textId="77777777" w:rsidTr="006E36F0">
        <w:trPr>
          <w:trHeight w:val="300"/>
        </w:trPr>
        <w:tc>
          <w:tcPr>
            <w:tcW w:w="2527" w:type="dxa"/>
            <w:vMerge/>
            <w:tcBorders>
              <w:left w:val="single" w:sz="8" w:space="0" w:color="696969"/>
              <w:right w:val="single" w:sz="4" w:space="0" w:color="696969"/>
            </w:tcBorders>
            <w:shd w:val="clear" w:color="auto" w:fill="auto"/>
          </w:tcPr>
          <w:p w14:paraId="2EEC3F4A" w14:textId="77777777" w:rsidR="006E36F0" w:rsidRPr="00076A74" w:rsidRDefault="006E36F0" w:rsidP="006E36F0">
            <w:pPr>
              <w:rPr>
                <w:rFonts w:cs="Arial"/>
              </w:rPr>
            </w:pPr>
          </w:p>
        </w:tc>
        <w:tc>
          <w:tcPr>
            <w:tcW w:w="1550" w:type="dxa"/>
            <w:tcBorders>
              <w:top w:val="nil"/>
              <w:left w:val="nil"/>
              <w:bottom w:val="single" w:sz="4" w:space="0" w:color="696969"/>
              <w:right w:val="single" w:sz="4" w:space="0" w:color="696969"/>
            </w:tcBorders>
            <w:shd w:val="clear" w:color="auto" w:fill="auto"/>
          </w:tcPr>
          <w:p w14:paraId="3844D79E" w14:textId="0BAC38A0" w:rsidR="006E36F0" w:rsidRPr="00076A74" w:rsidRDefault="006E36F0" w:rsidP="006E36F0">
            <w:pPr>
              <w:rPr>
                <w:rFonts w:cs="Arial"/>
              </w:rPr>
            </w:pPr>
            <w:r w:rsidRPr="00076A74">
              <w:rPr>
                <w:rFonts w:cs="Arial"/>
                <w:lang w:val="pt-BR" w:bidi="pt-BR"/>
              </w:rPr>
              <w:t>Regra</w:t>
            </w:r>
          </w:p>
        </w:tc>
        <w:tc>
          <w:tcPr>
            <w:tcW w:w="4483" w:type="dxa"/>
            <w:tcBorders>
              <w:top w:val="nil"/>
              <w:left w:val="nil"/>
              <w:bottom w:val="single" w:sz="4" w:space="0" w:color="696969"/>
              <w:right w:val="single" w:sz="8" w:space="0" w:color="696969"/>
            </w:tcBorders>
            <w:shd w:val="clear" w:color="auto" w:fill="auto"/>
          </w:tcPr>
          <w:p w14:paraId="4410AB27" w14:textId="74475D94" w:rsidR="006E36F0" w:rsidRPr="00076A74" w:rsidRDefault="006E36F0" w:rsidP="006E36F0">
            <w:pPr>
              <w:rPr>
                <w:rFonts w:cs="Arial"/>
              </w:rPr>
            </w:pPr>
            <w:r w:rsidRPr="00076A74">
              <w:rPr>
                <w:rFonts w:cs="Arial"/>
                <w:lang w:val="pt-BR" w:bidi="pt-BR"/>
              </w:rPr>
              <w:t>SSRS 2016: Execuções agendadas por minuto</w:t>
            </w:r>
          </w:p>
        </w:tc>
      </w:tr>
      <w:tr w:rsidR="006E36F0" w:rsidRPr="00076A74" w14:paraId="77FD1904" w14:textId="77777777" w:rsidTr="006E36F0">
        <w:trPr>
          <w:trHeight w:val="300"/>
        </w:trPr>
        <w:tc>
          <w:tcPr>
            <w:tcW w:w="2527" w:type="dxa"/>
            <w:vMerge/>
            <w:tcBorders>
              <w:left w:val="single" w:sz="8" w:space="0" w:color="696969"/>
              <w:right w:val="single" w:sz="4" w:space="0" w:color="696969"/>
            </w:tcBorders>
            <w:shd w:val="clear" w:color="auto" w:fill="auto"/>
          </w:tcPr>
          <w:p w14:paraId="5927B143" w14:textId="77777777" w:rsidR="006E36F0" w:rsidRPr="00076A74" w:rsidRDefault="006E36F0" w:rsidP="006E36F0">
            <w:pPr>
              <w:rPr>
                <w:rFonts w:cs="Arial"/>
              </w:rPr>
            </w:pPr>
          </w:p>
        </w:tc>
        <w:tc>
          <w:tcPr>
            <w:tcW w:w="1550" w:type="dxa"/>
            <w:tcBorders>
              <w:top w:val="nil"/>
              <w:left w:val="nil"/>
              <w:bottom w:val="single" w:sz="4" w:space="0" w:color="696969"/>
              <w:right w:val="single" w:sz="4" w:space="0" w:color="696969"/>
            </w:tcBorders>
            <w:shd w:val="clear" w:color="auto" w:fill="auto"/>
          </w:tcPr>
          <w:p w14:paraId="62C82DBB" w14:textId="7E3925D1" w:rsidR="006E36F0" w:rsidRPr="00076A74" w:rsidRDefault="006E36F0" w:rsidP="006E36F0">
            <w:pPr>
              <w:rPr>
                <w:rFonts w:cs="Arial"/>
              </w:rPr>
            </w:pPr>
            <w:r w:rsidRPr="00076A74">
              <w:rPr>
                <w:rFonts w:cs="Arial"/>
                <w:lang w:val="pt-BR" w:bidi="pt-BR"/>
              </w:rPr>
              <w:t>Regra</w:t>
            </w:r>
          </w:p>
        </w:tc>
        <w:tc>
          <w:tcPr>
            <w:tcW w:w="4483" w:type="dxa"/>
            <w:tcBorders>
              <w:top w:val="nil"/>
              <w:left w:val="nil"/>
              <w:bottom w:val="single" w:sz="4" w:space="0" w:color="696969"/>
              <w:right w:val="single" w:sz="8" w:space="0" w:color="696969"/>
            </w:tcBorders>
            <w:shd w:val="clear" w:color="auto" w:fill="auto"/>
          </w:tcPr>
          <w:p w14:paraId="348F4955" w14:textId="26D7E0D0" w:rsidR="006E36F0" w:rsidRPr="00076A74" w:rsidRDefault="006E36F0" w:rsidP="006E36F0">
            <w:pPr>
              <w:rPr>
                <w:rFonts w:cs="Arial"/>
              </w:rPr>
            </w:pPr>
            <w:r w:rsidRPr="00076A74">
              <w:rPr>
                <w:rFonts w:cs="Arial"/>
                <w:lang w:val="pt-BR" w:bidi="pt-BR"/>
              </w:rPr>
              <w:t>SSRS 2016: Memória Total consumida no servidor (GB)</w:t>
            </w:r>
          </w:p>
        </w:tc>
      </w:tr>
      <w:tr w:rsidR="006E36F0" w:rsidRPr="00076A74" w14:paraId="1535DDD3" w14:textId="77777777" w:rsidTr="006E36F0">
        <w:trPr>
          <w:trHeight w:val="300"/>
        </w:trPr>
        <w:tc>
          <w:tcPr>
            <w:tcW w:w="2527" w:type="dxa"/>
            <w:vMerge/>
            <w:tcBorders>
              <w:left w:val="single" w:sz="8" w:space="0" w:color="696969"/>
              <w:right w:val="single" w:sz="4" w:space="0" w:color="696969"/>
            </w:tcBorders>
            <w:shd w:val="clear" w:color="auto" w:fill="auto"/>
          </w:tcPr>
          <w:p w14:paraId="4F01C656" w14:textId="77777777" w:rsidR="006E36F0" w:rsidRPr="00076A74" w:rsidRDefault="006E36F0" w:rsidP="006E36F0">
            <w:pPr>
              <w:rPr>
                <w:rFonts w:cs="Arial"/>
              </w:rPr>
            </w:pPr>
          </w:p>
        </w:tc>
        <w:tc>
          <w:tcPr>
            <w:tcW w:w="1550" w:type="dxa"/>
            <w:tcBorders>
              <w:top w:val="nil"/>
              <w:left w:val="nil"/>
              <w:bottom w:val="single" w:sz="4" w:space="0" w:color="696969"/>
              <w:right w:val="single" w:sz="4" w:space="0" w:color="696969"/>
            </w:tcBorders>
            <w:shd w:val="clear" w:color="auto" w:fill="auto"/>
          </w:tcPr>
          <w:p w14:paraId="1222B9D8" w14:textId="1B0D8A49" w:rsidR="006E36F0" w:rsidRPr="00076A74" w:rsidRDefault="006E36F0" w:rsidP="006E36F0">
            <w:pPr>
              <w:rPr>
                <w:rFonts w:cs="Arial"/>
              </w:rPr>
            </w:pPr>
            <w:r w:rsidRPr="00076A74">
              <w:rPr>
                <w:rFonts w:cs="Arial"/>
                <w:lang w:val="pt-BR" w:bidi="pt-BR"/>
              </w:rPr>
              <w:t>Regra</w:t>
            </w:r>
          </w:p>
        </w:tc>
        <w:tc>
          <w:tcPr>
            <w:tcW w:w="4483" w:type="dxa"/>
            <w:tcBorders>
              <w:top w:val="nil"/>
              <w:left w:val="nil"/>
              <w:bottom w:val="single" w:sz="4" w:space="0" w:color="696969"/>
              <w:right w:val="single" w:sz="8" w:space="0" w:color="696969"/>
            </w:tcBorders>
            <w:shd w:val="clear" w:color="auto" w:fill="auto"/>
          </w:tcPr>
          <w:p w14:paraId="59405CD3" w14:textId="13D43FF5" w:rsidR="006E36F0" w:rsidRPr="00076A74" w:rsidRDefault="006E36F0" w:rsidP="006E36F0">
            <w:pPr>
              <w:rPr>
                <w:rFonts w:cs="Arial"/>
              </w:rPr>
            </w:pPr>
            <w:r w:rsidRPr="00076A74">
              <w:rPr>
                <w:rFonts w:cs="Arial"/>
                <w:lang w:val="pt-BR" w:bidi="pt-BR"/>
              </w:rPr>
              <w:t>SSRS 2016: Memória total no Servidor (GB)</w:t>
            </w:r>
          </w:p>
        </w:tc>
      </w:tr>
      <w:tr w:rsidR="006E36F0" w:rsidRPr="00076A74" w14:paraId="60279ED4" w14:textId="77777777" w:rsidTr="006E36F0">
        <w:trPr>
          <w:trHeight w:val="300"/>
        </w:trPr>
        <w:tc>
          <w:tcPr>
            <w:tcW w:w="2527" w:type="dxa"/>
            <w:vMerge/>
            <w:tcBorders>
              <w:left w:val="single" w:sz="8" w:space="0" w:color="696969"/>
              <w:right w:val="single" w:sz="4" w:space="0" w:color="696969"/>
            </w:tcBorders>
            <w:shd w:val="clear" w:color="auto" w:fill="auto"/>
          </w:tcPr>
          <w:p w14:paraId="5B01AA9E" w14:textId="77777777" w:rsidR="006E36F0" w:rsidRPr="00076A74" w:rsidRDefault="006E36F0" w:rsidP="006E36F0">
            <w:pPr>
              <w:rPr>
                <w:rFonts w:cs="Arial"/>
              </w:rPr>
            </w:pPr>
          </w:p>
        </w:tc>
        <w:tc>
          <w:tcPr>
            <w:tcW w:w="1550" w:type="dxa"/>
            <w:tcBorders>
              <w:top w:val="nil"/>
              <w:left w:val="nil"/>
              <w:bottom w:val="single" w:sz="4" w:space="0" w:color="696969"/>
              <w:right w:val="single" w:sz="4" w:space="0" w:color="696969"/>
            </w:tcBorders>
            <w:shd w:val="clear" w:color="auto" w:fill="auto"/>
          </w:tcPr>
          <w:p w14:paraId="69FB633C" w14:textId="34CDDF29" w:rsidR="006E36F0" w:rsidRPr="00076A74" w:rsidRDefault="006E36F0" w:rsidP="006E36F0">
            <w:pPr>
              <w:rPr>
                <w:rFonts w:cs="Arial"/>
              </w:rPr>
            </w:pPr>
            <w:r w:rsidRPr="00076A74">
              <w:rPr>
                <w:rFonts w:cs="Arial"/>
                <w:lang w:val="pt-BR" w:bidi="pt-BR"/>
              </w:rPr>
              <w:t>Regra</w:t>
            </w:r>
          </w:p>
        </w:tc>
        <w:tc>
          <w:tcPr>
            <w:tcW w:w="4483" w:type="dxa"/>
            <w:tcBorders>
              <w:top w:val="nil"/>
              <w:left w:val="nil"/>
              <w:bottom w:val="single" w:sz="4" w:space="0" w:color="696969"/>
              <w:right w:val="single" w:sz="8" w:space="0" w:color="696969"/>
            </w:tcBorders>
            <w:shd w:val="clear" w:color="auto" w:fill="auto"/>
          </w:tcPr>
          <w:p w14:paraId="6C1AEDF4" w14:textId="5B2BCCFF" w:rsidR="006E36F0" w:rsidRPr="00076A74" w:rsidRDefault="006E36F0" w:rsidP="006E36F0">
            <w:pPr>
              <w:rPr>
                <w:rFonts w:cs="Arial"/>
              </w:rPr>
            </w:pPr>
            <w:r w:rsidRPr="00076A74">
              <w:rPr>
                <w:rFonts w:cs="Arial"/>
                <w:lang w:val="pt-BR" w:bidi="pt-BR"/>
              </w:rPr>
              <w:t>SSRS 2016: WorkingSetMaximum (GB)</w:t>
            </w:r>
          </w:p>
        </w:tc>
      </w:tr>
      <w:tr w:rsidR="006E36F0" w:rsidRPr="00076A74" w14:paraId="387AE3AC" w14:textId="77777777" w:rsidTr="006E36F0">
        <w:trPr>
          <w:trHeight w:val="300"/>
        </w:trPr>
        <w:tc>
          <w:tcPr>
            <w:tcW w:w="2527" w:type="dxa"/>
            <w:vMerge/>
            <w:tcBorders>
              <w:left w:val="single" w:sz="8" w:space="0" w:color="696969"/>
              <w:bottom w:val="single" w:sz="4" w:space="0" w:color="696969"/>
              <w:right w:val="single" w:sz="4" w:space="0" w:color="696969"/>
            </w:tcBorders>
            <w:shd w:val="clear" w:color="auto" w:fill="auto"/>
          </w:tcPr>
          <w:p w14:paraId="4CA38DD8" w14:textId="77777777" w:rsidR="006E36F0" w:rsidRPr="00076A74" w:rsidRDefault="006E36F0" w:rsidP="006E36F0">
            <w:pPr>
              <w:rPr>
                <w:rFonts w:cs="Arial"/>
              </w:rPr>
            </w:pPr>
          </w:p>
        </w:tc>
        <w:tc>
          <w:tcPr>
            <w:tcW w:w="1550" w:type="dxa"/>
            <w:tcBorders>
              <w:top w:val="nil"/>
              <w:left w:val="nil"/>
              <w:bottom w:val="single" w:sz="4" w:space="0" w:color="696969"/>
              <w:right w:val="single" w:sz="4" w:space="0" w:color="696969"/>
            </w:tcBorders>
            <w:shd w:val="clear" w:color="auto" w:fill="auto"/>
          </w:tcPr>
          <w:p w14:paraId="39857A60" w14:textId="1D042418" w:rsidR="006E36F0" w:rsidRPr="00076A74" w:rsidRDefault="006E36F0" w:rsidP="006E36F0">
            <w:pPr>
              <w:rPr>
                <w:rFonts w:cs="Arial"/>
              </w:rPr>
            </w:pPr>
            <w:r w:rsidRPr="00076A74">
              <w:rPr>
                <w:rFonts w:cs="Arial"/>
                <w:lang w:val="pt-BR" w:bidi="pt-BR"/>
              </w:rPr>
              <w:t>Regra</w:t>
            </w:r>
          </w:p>
        </w:tc>
        <w:tc>
          <w:tcPr>
            <w:tcW w:w="4483" w:type="dxa"/>
            <w:tcBorders>
              <w:top w:val="nil"/>
              <w:left w:val="nil"/>
              <w:bottom w:val="single" w:sz="4" w:space="0" w:color="696969"/>
              <w:right w:val="single" w:sz="8" w:space="0" w:color="696969"/>
            </w:tcBorders>
            <w:shd w:val="clear" w:color="auto" w:fill="auto"/>
          </w:tcPr>
          <w:p w14:paraId="50B485B9" w14:textId="0F3BA2E8" w:rsidR="006E36F0" w:rsidRPr="00076A74" w:rsidRDefault="006E36F0" w:rsidP="006E36F0">
            <w:pPr>
              <w:rPr>
                <w:rFonts w:cs="Arial"/>
              </w:rPr>
            </w:pPr>
            <w:r w:rsidRPr="00076A74">
              <w:rPr>
                <w:rFonts w:cs="Arial"/>
                <w:lang w:val="pt-BR" w:bidi="pt-BR"/>
              </w:rPr>
              <w:t>SSRS 2016: WorkingSetMinimum (GB)</w:t>
            </w:r>
          </w:p>
        </w:tc>
      </w:tr>
    </w:tbl>
    <w:p w14:paraId="0A432AEE" w14:textId="7087E65F" w:rsidR="00E010D8" w:rsidRPr="00076A74" w:rsidRDefault="00E010D8" w:rsidP="00F47599">
      <w:pPr>
        <w:rPr>
          <w:rFonts w:cs="Arial"/>
        </w:rPr>
      </w:pPr>
    </w:p>
    <w:p w14:paraId="289DB4FD" w14:textId="77777777" w:rsidR="00E010D8" w:rsidRPr="00076A74" w:rsidRDefault="00E010D8">
      <w:pPr>
        <w:spacing w:before="0" w:after="0" w:line="240" w:lineRule="auto"/>
        <w:jc w:val="left"/>
        <w:rPr>
          <w:rFonts w:cs="Arial"/>
        </w:rPr>
      </w:pPr>
      <w:r w:rsidRPr="00076A74">
        <w:rPr>
          <w:rFonts w:cs="Arial"/>
          <w:lang w:val="pt-BR" w:bidi="pt-BR"/>
        </w:rPr>
        <w:br w:type="page"/>
      </w:r>
    </w:p>
    <w:p w14:paraId="782CFA36" w14:textId="77777777" w:rsidR="00F47599" w:rsidRPr="00076A74" w:rsidRDefault="00F47599" w:rsidP="00F47599">
      <w:pPr>
        <w:rPr>
          <w:rFonts w:cs="Arial"/>
        </w:rPr>
      </w:pPr>
    </w:p>
    <w:p w14:paraId="448D8359" w14:textId="5DBD3FDA" w:rsidR="00E010D8" w:rsidRPr="00076A74" w:rsidRDefault="00E010D8" w:rsidP="00E010D8">
      <w:pPr>
        <w:pStyle w:val="Heading2"/>
        <w:rPr>
          <w:rFonts w:cs="Arial"/>
        </w:rPr>
      </w:pPr>
      <w:bookmarkStart w:id="122" w:name="_Toc469573100"/>
      <w:r w:rsidRPr="00076A74">
        <w:rPr>
          <w:rFonts w:cs="Arial"/>
          <w:lang w:val="pt-BR" w:bidi="pt-BR"/>
        </w:rPr>
        <w:t>Apêndice: Problemas conhecidos e notas de versão</w:t>
      </w:r>
      <w:bookmarkEnd w:id="122"/>
    </w:p>
    <w:p w14:paraId="03F4BCFC" w14:textId="63602AE1" w:rsidR="00E010D8" w:rsidRPr="00076A74" w:rsidRDefault="00E010D8" w:rsidP="00E010D8">
      <w:pPr>
        <w:pStyle w:val="Heading5"/>
        <w:rPr>
          <w:rFonts w:cs="Arial"/>
        </w:rPr>
      </w:pPr>
      <w:r w:rsidRPr="00076A74">
        <w:rPr>
          <w:rFonts w:cs="Arial"/>
          <w:lang w:val="pt-BR" w:bidi="pt-BR"/>
        </w:rPr>
        <w:t>Haverá uma falha na descoberta da instância se o nome do host não puder ser resolvido no DNS</w:t>
      </w:r>
    </w:p>
    <w:p w14:paraId="5F02C63E" w14:textId="1C429CC6" w:rsidR="00E010D8" w:rsidRPr="00076A74" w:rsidRDefault="00E010D8" w:rsidP="00E010D8">
      <w:pPr>
        <w:rPr>
          <w:rFonts w:cs="Arial"/>
        </w:rPr>
      </w:pPr>
      <w:r w:rsidRPr="00076A74">
        <w:rPr>
          <w:rFonts w:cs="Arial"/>
          <w:b/>
          <w:lang w:val="pt-BR" w:bidi="pt-BR"/>
        </w:rPr>
        <w:t>Problema:</w:t>
      </w:r>
      <w:r w:rsidRPr="00076A74">
        <w:rPr>
          <w:rFonts w:cs="Arial"/>
          <w:lang w:val="pt-BR" w:bidi="pt-BR"/>
        </w:rPr>
        <w:t xml:space="preserve"> falha na descoberta da Instância do SSRS com o seguinte erro:</w:t>
      </w:r>
    </w:p>
    <w:p w14:paraId="6243AE49" w14:textId="4F0FB574" w:rsidR="00E010D8" w:rsidRPr="00076A74" w:rsidRDefault="00E010D8" w:rsidP="00E010D8">
      <w:pPr>
        <w:pStyle w:val="SampleCode"/>
        <w:rPr>
          <w:rFonts w:ascii="Arial" w:hAnsi="Arial" w:cs="Arial"/>
        </w:rPr>
      </w:pPr>
      <w:r w:rsidRPr="00076A74">
        <w:rPr>
          <w:rFonts w:ascii="Arial" w:hAnsi="Arial" w:cs="Arial"/>
          <w:lang w:val="pt-BR" w:bidi="pt-BR"/>
        </w:rPr>
        <w:t>A instância do SSRS não pode ser descoberta devido ao seguinte problema:</w:t>
      </w:r>
    </w:p>
    <w:p w14:paraId="0F2F1C29" w14:textId="12307F79" w:rsidR="00E010D8" w:rsidRPr="00076A74" w:rsidRDefault="00E010D8" w:rsidP="00E010D8">
      <w:pPr>
        <w:pStyle w:val="SampleCode"/>
        <w:rPr>
          <w:rFonts w:ascii="Arial" w:hAnsi="Arial" w:cs="Arial"/>
        </w:rPr>
      </w:pPr>
      <w:r w:rsidRPr="00076A74">
        <w:rPr>
          <w:rFonts w:ascii="Arial" w:hAnsi="Arial" w:cs="Arial"/>
          <w:lang w:val="pt-BR" w:bidi="pt-BR"/>
        </w:rPr>
        <w:t>Módulo: Microsoft.SQLServer2016.ReportingServices.Module.Discovery.ReportingServicesNativeProperty</w:t>
      </w:r>
    </w:p>
    <w:p w14:paraId="5A3096A7" w14:textId="77777777" w:rsidR="00E010D8" w:rsidRPr="00076A74" w:rsidRDefault="00E010D8" w:rsidP="00E010D8">
      <w:pPr>
        <w:pStyle w:val="SampleCode"/>
        <w:rPr>
          <w:rFonts w:ascii="Arial" w:hAnsi="Arial" w:cs="Arial"/>
        </w:rPr>
      </w:pPr>
      <w:r w:rsidRPr="00076A74">
        <w:rPr>
          <w:rFonts w:ascii="Arial" w:hAnsi="Arial" w:cs="Arial"/>
          <w:lang w:val="pt-BR" w:bidi="pt-BR"/>
        </w:rPr>
        <w:t>Este host não é conhecido</w:t>
      </w:r>
    </w:p>
    <w:p w14:paraId="647600B4" w14:textId="77777777" w:rsidR="00E010D8" w:rsidRPr="00076A74" w:rsidRDefault="00E010D8" w:rsidP="00E010D8">
      <w:pPr>
        <w:pStyle w:val="SampleCode"/>
        <w:rPr>
          <w:rFonts w:ascii="Arial" w:hAnsi="Arial" w:cs="Arial"/>
        </w:rPr>
      </w:pPr>
      <w:r w:rsidRPr="00076A74">
        <w:rPr>
          <w:rFonts w:ascii="Arial" w:hAnsi="Arial" w:cs="Arial"/>
          <w:lang w:val="pt-BR" w:bidi="pt-BR"/>
        </w:rPr>
        <w:t>   at System.Net.Dns.InternalGetHostByName(String hostName, Boolean includeIPv6)</w:t>
      </w:r>
    </w:p>
    <w:p w14:paraId="087C294B" w14:textId="1E05D4CE" w:rsidR="00E010D8" w:rsidRPr="00076A74" w:rsidRDefault="00E010D8" w:rsidP="00E010D8">
      <w:pPr>
        <w:pStyle w:val="SampleCode"/>
        <w:rPr>
          <w:rFonts w:ascii="Arial" w:hAnsi="Arial" w:cs="Arial"/>
        </w:rPr>
      </w:pPr>
      <w:r w:rsidRPr="00076A74">
        <w:rPr>
          <w:rFonts w:ascii="Arial" w:hAnsi="Arial" w:cs="Arial"/>
          <w:lang w:val="pt-BR" w:bidi="pt-BR"/>
        </w:rPr>
        <w:t>   at System.Net.Dns.GetHostEntry(String hostNameOrAddress)</w:t>
      </w:r>
    </w:p>
    <w:p w14:paraId="42A33C32" w14:textId="0D8B8C6C" w:rsidR="006E63DB" w:rsidRPr="00076A74" w:rsidRDefault="00E010D8" w:rsidP="00341397">
      <w:pPr>
        <w:rPr>
          <w:rFonts w:cs="Arial"/>
        </w:rPr>
      </w:pPr>
      <w:r w:rsidRPr="00076A74">
        <w:rPr>
          <w:rFonts w:cs="Arial"/>
          <w:b/>
          <w:lang w:val="pt-BR" w:bidi="pt-BR"/>
        </w:rPr>
        <w:t>Resolução:</w:t>
      </w:r>
      <w:r w:rsidRPr="00076A74">
        <w:rPr>
          <w:rFonts w:cs="Arial"/>
          <w:lang w:val="pt-BR" w:bidi="pt-BR"/>
        </w:rPr>
        <w:t xml:space="preserve"> verifique se o nome do host e endereço IP do host podem ser resolvidos no DNS.</w:t>
      </w:r>
    </w:p>
    <w:p w14:paraId="4CB9AC7E" w14:textId="42852269" w:rsidR="00E71726" w:rsidRPr="00076A74" w:rsidRDefault="00E71726" w:rsidP="00E71726">
      <w:pPr>
        <w:pStyle w:val="Heading5"/>
        <w:rPr>
          <w:rFonts w:cs="Arial"/>
        </w:rPr>
      </w:pPr>
      <w:r w:rsidRPr="00076A74">
        <w:rPr>
          <w:rFonts w:cs="Arial"/>
          <w:lang w:val="pt-BR" w:bidi="pt-BR"/>
        </w:rPr>
        <w:t>A descoberta da Semente da Implantação do SSRS poderá falhar se todos os serviços forem interrompidos</w:t>
      </w:r>
    </w:p>
    <w:p w14:paraId="0A1B34D8" w14:textId="48E40BD1" w:rsidR="00E71726" w:rsidRPr="00076A74" w:rsidRDefault="00E71726" w:rsidP="00E71726">
      <w:pPr>
        <w:rPr>
          <w:rFonts w:cs="Arial"/>
        </w:rPr>
      </w:pPr>
      <w:r w:rsidRPr="00076A74">
        <w:rPr>
          <w:rFonts w:cs="Arial"/>
          <w:b/>
          <w:lang w:val="pt-BR" w:bidi="pt-BR"/>
        </w:rPr>
        <w:t xml:space="preserve">Problema: </w:t>
      </w:r>
      <w:r w:rsidRPr="00076A74">
        <w:rPr>
          <w:rFonts w:cs="Arial"/>
          <w:lang w:val="pt-BR" w:bidi="pt-BR"/>
        </w:rPr>
        <w:t>a descoberta da Semente da Implantação do SSRS falhará e o alerta “Ocorreu um erro durante a execução de um módulo gerenciado do Pacote de Gerenciamento do SSRS 2016” será registrado se todas as Instâncias do SSRS forem interrompidas ou se um banco de dados do Catálogo SSRS correspondente não estiver acessível.</w:t>
      </w:r>
    </w:p>
    <w:p w14:paraId="50C6F87E" w14:textId="14E37C09" w:rsidR="00E71726" w:rsidRPr="00076A74" w:rsidRDefault="00E71726" w:rsidP="00E71726">
      <w:pPr>
        <w:rPr>
          <w:rFonts w:cs="Arial"/>
        </w:rPr>
      </w:pPr>
      <w:r w:rsidRPr="00076A74">
        <w:rPr>
          <w:rFonts w:cs="Arial"/>
          <w:b/>
          <w:lang w:val="pt-BR" w:bidi="pt-BR"/>
        </w:rPr>
        <w:t>Resolução:</w:t>
      </w:r>
      <w:r w:rsidRPr="00076A74">
        <w:rPr>
          <w:rFonts w:cs="Arial"/>
          <w:lang w:val="pt-BR" w:bidi="pt-BR"/>
        </w:rPr>
        <w:t xml:space="preserve"> disponibilize o banco de dados para as contas usadas para descobrir a Implantação do SSRS e iniciar as Instâncias do SSRS. Caso os serviços do SSRS tenham sido interrompidos intencionalmente e você não planeje usá-los no futuro, desinstale as Instâncias do SSRS ou use substituições para desabilitar a descoberta de Semente da Implantação do SSRS para todas as Instâncias do SSRS que fazem parte da Implantação do SSRS afetada.</w:t>
      </w:r>
    </w:p>
    <w:p w14:paraId="7C37D22F" w14:textId="57E0C6BA" w:rsidR="00E71726" w:rsidRPr="00076A74" w:rsidRDefault="00E71726" w:rsidP="00E71726">
      <w:pPr>
        <w:pStyle w:val="Heading5"/>
        <w:rPr>
          <w:rFonts w:cs="Arial"/>
        </w:rPr>
      </w:pPr>
      <w:r w:rsidRPr="00076A74">
        <w:rPr>
          <w:rFonts w:cs="Arial"/>
          <w:lang w:val="pt-BR" w:bidi="pt-BR"/>
        </w:rPr>
        <w:t>As Instâncias do SSRS implantadas em diferentes domínios do AD, ou servidores, que não são membros do domínio, são monitoradas incorretamente</w:t>
      </w:r>
    </w:p>
    <w:p w14:paraId="0487622B" w14:textId="1CD98682" w:rsidR="00E71726" w:rsidRPr="00076A74" w:rsidRDefault="00E71726" w:rsidP="00E71726">
      <w:pPr>
        <w:rPr>
          <w:rFonts w:cs="Arial"/>
        </w:rPr>
      </w:pPr>
      <w:r w:rsidRPr="00076A74">
        <w:rPr>
          <w:rFonts w:cs="Arial"/>
          <w:b/>
          <w:lang w:val="pt-BR" w:bidi="pt-BR"/>
        </w:rPr>
        <w:t xml:space="preserve">Problema: </w:t>
      </w:r>
      <w:r w:rsidRPr="00076A74">
        <w:rPr>
          <w:rFonts w:cs="Arial"/>
          <w:lang w:val="pt-BR" w:bidi="pt-BR"/>
        </w:rPr>
        <w:t>a versão atual do Pacote de Gerenciamento do Microsoft System Center para SQL Server 2016 Reporting Services (Modo Nativo) poderá não funcionar corretamente quando componentes diferentes da Implantação do SSRS forem implantados em servidores que são membros de grupos de trabalho ou domínios diferentes.</w:t>
      </w:r>
    </w:p>
    <w:p w14:paraId="58CDC04B" w14:textId="6009E2B2" w:rsidR="00E71726" w:rsidRPr="00076A74" w:rsidRDefault="00E71726" w:rsidP="00E71726">
      <w:pPr>
        <w:rPr>
          <w:rFonts w:cs="Arial"/>
        </w:rPr>
      </w:pPr>
      <w:r w:rsidRPr="00076A74">
        <w:rPr>
          <w:rFonts w:cs="Arial"/>
          <w:b/>
          <w:lang w:val="pt-BR" w:bidi="pt-BR"/>
        </w:rPr>
        <w:t xml:space="preserve">Resolução: </w:t>
      </w:r>
      <w:r w:rsidRPr="00076A74">
        <w:rPr>
          <w:rFonts w:cs="Arial"/>
          <w:lang w:val="pt-BR" w:bidi="pt-BR"/>
        </w:rPr>
        <w:t>nenhuma resolução é conhecida no momento.</w:t>
      </w:r>
    </w:p>
    <w:p w14:paraId="3C6131F1" w14:textId="77777777" w:rsidR="00A57D61" w:rsidRPr="00076A74" w:rsidRDefault="00A57D61" w:rsidP="00A57D61">
      <w:pPr>
        <w:pStyle w:val="Heading5"/>
        <w:rPr>
          <w:rFonts w:cs="Arial"/>
        </w:rPr>
      </w:pPr>
      <w:r w:rsidRPr="00076A74">
        <w:rPr>
          <w:rFonts w:cs="Arial"/>
          <w:lang w:val="pt-BR" w:bidi="pt-BR"/>
        </w:rPr>
        <w:t>Os painéis poderão falhar após a atualização do Pacote de Gerenciamento</w:t>
      </w:r>
    </w:p>
    <w:p w14:paraId="77C5C716" w14:textId="6FA637A6" w:rsidR="00A57D61" w:rsidRPr="00076A74" w:rsidRDefault="00A57D61" w:rsidP="00A57D61">
      <w:pPr>
        <w:rPr>
          <w:rFonts w:cs="Arial"/>
        </w:rPr>
      </w:pPr>
      <w:r w:rsidRPr="00076A74">
        <w:rPr>
          <w:rFonts w:cs="Arial"/>
          <w:b/>
          <w:lang w:val="pt-BR" w:bidi="pt-BR"/>
        </w:rPr>
        <w:t>Problema:</w:t>
      </w:r>
      <w:r w:rsidRPr="00076A74">
        <w:rPr>
          <w:rFonts w:cs="Arial"/>
          <w:lang w:val="pt-BR" w:bidi="pt-BR"/>
        </w:rPr>
        <w:t xml:space="preserve"> em alguns casos, após a atualização do Pacote de Gerenciamento para a versão 6.6.7.6, o Console de Operações poderá falhar com o erro ObjectNotFoundException.</w:t>
      </w:r>
    </w:p>
    <w:p w14:paraId="5BFFCF0E" w14:textId="77777777" w:rsidR="003120CE" w:rsidRPr="00076A74" w:rsidRDefault="00A57D61" w:rsidP="00941826">
      <w:pPr>
        <w:rPr>
          <w:rFonts w:cs="Arial"/>
        </w:rPr>
      </w:pPr>
      <w:r w:rsidRPr="00076A74">
        <w:rPr>
          <w:rFonts w:cs="Arial"/>
          <w:b/>
          <w:lang w:val="pt-BR" w:bidi="pt-BR"/>
        </w:rPr>
        <w:t>Resolução:</w:t>
      </w:r>
      <w:r w:rsidRPr="00076A74">
        <w:rPr>
          <w:rFonts w:cs="Arial"/>
          <w:lang w:val="pt-BR" w:bidi="pt-BR"/>
        </w:rPr>
        <w:t xml:space="preserve"> aguarde até que o processo de importação seja concluído e reinicie o Console de Operações. Lembre-se de que a reinicialização do Console de Operações é essencial após a atualização do Pacote de Gerenciamento. Caso contrário, os painéis não funcionarão.</w:t>
      </w:r>
    </w:p>
    <w:p w14:paraId="24C13553" w14:textId="77777777" w:rsidR="003120CE" w:rsidRPr="00076A74" w:rsidRDefault="003120CE" w:rsidP="003120CE">
      <w:pPr>
        <w:pStyle w:val="Heading5"/>
        <w:rPr>
          <w:rFonts w:cs="Arial"/>
        </w:rPr>
      </w:pPr>
      <w:r w:rsidRPr="00076A74">
        <w:rPr>
          <w:rFonts w:cs="Arial"/>
          <w:lang w:val="pt-BR" w:bidi="pt-BR"/>
        </w:rPr>
        <w:lastRenderedPageBreak/>
        <w:t>O uso do Sistema Local como uma conta de monitoramento poderá levar a erros</w:t>
      </w:r>
    </w:p>
    <w:p w14:paraId="23276D9F" w14:textId="77777777" w:rsidR="003120CE" w:rsidRPr="00076A74" w:rsidRDefault="003120CE" w:rsidP="003120CE">
      <w:pPr>
        <w:rPr>
          <w:rFonts w:cs="Arial"/>
        </w:rPr>
      </w:pPr>
      <w:r w:rsidRPr="00076A74">
        <w:rPr>
          <w:rFonts w:cs="Arial"/>
          <w:b/>
          <w:lang w:val="pt-BR" w:bidi="pt-BR"/>
        </w:rPr>
        <w:t xml:space="preserve">Problema: </w:t>
      </w:r>
      <w:r w:rsidRPr="00076A74">
        <w:rPr>
          <w:rFonts w:cs="Arial"/>
          <w:lang w:val="pt-BR" w:bidi="pt-BR"/>
        </w:rPr>
        <w:t>em configurações específicas, o uso do Sistema Local como uma conta de monitoramento não é suficiente e poderá levar a erros (para os monitores acessíveis pelo Gerenciador de relatórios e acessíveis do serviço Web em particular).</w:t>
      </w:r>
    </w:p>
    <w:p w14:paraId="67A15FC4" w14:textId="3EB49712" w:rsidR="00E71726" w:rsidRPr="00076A74" w:rsidRDefault="003120CE" w:rsidP="00341397">
      <w:pPr>
        <w:rPr>
          <w:rFonts w:cs="Arial"/>
        </w:rPr>
      </w:pPr>
      <w:r w:rsidRPr="00076A74">
        <w:rPr>
          <w:rFonts w:cs="Arial"/>
          <w:lang w:val="pt-BR" w:bidi="pt-BR"/>
        </w:rPr>
        <w:t>Resolução: um usuário de domínio com privilégios apropriados é essencial para o monitoramento.</w:t>
      </w:r>
      <w:bookmarkEnd w:id="0"/>
    </w:p>
    <w:sectPr w:rsidR="00E71726" w:rsidRPr="00076A74" w:rsidSect="008D02DC">
      <w:headerReference w:type="default" r:id="rId49"/>
      <w:footerReference w:type="default" r:id="rId50"/>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1D16E" w14:textId="77777777" w:rsidR="00902553" w:rsidRDefault="00902553">
      <w:r>
        <w:separator/>
      </w:r>
    </w:p>
    <w:p w14:paraId="147C5097" w14:textId="77777777" w:rsidR="00902553" w:rsidRDefault="00902553"/>
  </w:endnote>
  <w:endnote w:type="continuationSeparator" w:id="0">
    <w:p w14:paraId="434574B7" w14:textId="77777777" w:rsidR="00902553" w:rsidRDefault="00902553">
      <w:r>
        <w:continuationSeparator/>
      </w:r>
    </w:p>
    <w:p w14:paraId="5A9B56EA" w14:textId="77777777" w:rsidR="00902553" w:rsidRDefault="00902553"/>
  </w:endnote>
  <w:endnote w:type="continuationNotice" w:id="1">
    <w:p w14:paraId="157256BF" w14:textId="77777777" w:rsidR="00902553" w:rsidRDefault="0090255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DE389" w14:textId="1D7B7A23" w:rsidR="00F053FF" w:rsidRDefault="00F053FF" w:rsidP="00FB2389">
    <w:pPr>
      <w:pStyle w:val="Footer"/>
      <w:framePr w:wrap="around" w:vAnchor="text" w:hAnchor="margin" w:xAlign="right" w:y="1"/>
    </w:pPr>
    <w:r>
      <w:rPr>
        <w:lang w:val="pt-BR" w:bidi="pt-BR"/>
      </w:rPr>
      <w:fldChar w:fldCharType="begin"/>
    </w:r>
    <w:r>
      <w:rPr>
        <w:lang w:val="pt-BR" w:bidi="pt-BR"/>
      </w:rPr>
      <w:instrText xml:space="preserve">PAGE  </w:instrText>
    </w:r>
    <w:r w:rsidR="00076A74">
      <w:rPr>
        <w:lang w:val="pt-BR" w:bidi="pt-BR"/>
      </w:rPr>
      <w:fldChar w:fldCharType="separate"/>
    </w:r>
    <w:r w:rsidR="00076A74">
      <w:rPr>
        <w:noProof/>
        <w:lang w:val="pt-BR" w:bidi="pt-BR"/>
      </w:rPr>
      <w:t>55</w:t>
    </w:r>
    <w:r>
      <w:rPr>
        <w:lang w:val="pt-BR" w:bidi="pt-BR"/>
      </w:rPr>
      <w:fldChar w:fldCharType="end"/>
    </w:r>
  </w:p>
  <w:p w14:paraId="562ECC65" w14:textId="77777777" w:rsidR="00F053FF" w:rsidRDefault="00F053FF" w:rsidP="00C273C7">
    <w:pPr>
      <w:pStyle w:val="Footer"/>
      <w:ind w:right="360"/>
    </w:pPr>
  </w:p>
  <w:p w14:paraId="5C641F6C" w14:textId="77777777" w:rsidR="00F053FF" w:rsidRDefault="00F053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E4598" w14:textId="77777777" w:rsidR="00F053FF" w:rsidRDefault="00F053FF" w:rsidP="00FB2389">
    <w:pPr>
      <w:pStyle w:val="Page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873AD" w14:textId="77777777" w:rsidR="00F053FF" w:rsidRDefault="00F053FF" w:rsidP="00FB2389">
    <w:pPr>
      <w:pStyle w:val="Page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B875B" w14:textId="5D83E32D" w:rsidR="00F053FF" w:rsidRDefault="00F053FF" w:rsidP="008D02DC">
    <w:pPr>
      <w:pStyle w:val="Footer"/>
      <w:framePr w:wrap="around" w:vAnchor="text" w:hAnchor="margin" w:xAlign="right" w:y="1"/>
      <w:rPr>
        <w:rStyle w:val="PageNumber"/>
      </w:rPr>
    </w:pPr>
    <w:r>
      <w:rPr>
        <w:rStyle w:val="PageNumber"/>
        <w:lang w:val="pt-BR" w:bidi="pt-BR"/>
      </w:rPr>
      <w:fldChar w:fldCharType="begin"/>
    </w:r>
    <w:r>
      <w:rPr>
        <w:rStyle w:val="PageNumber"/>
        <w:lang w:val="pt-BR" w:bidi="pt-BR"/>
      </w:rPr>
      <w:instrText xml:space="preserve">PAGE  </w:instrText>
    </w:r>
    <w:r>
      <w:rPr>
        <w:rStyle w:val="PageNumber"/>
        <w:lang w:val="pt-BR" w:bidi="pt-BR"/>
      </w:rPr>
      <w:fldChar w:fldCharType="separate"/>
    </w:r>
    <w:r w:rsidR="00076A74">
      <w:rPr>
        <w:rStyle w:val="PageNumber"/>
        <w:noProof/>
        <w:lang w:val="pt-BR" w:bidi="pt-BR"/>
      </w:rPr>
      <w:t>55</w:t>
    </w:r>
    <w:r>
      <w:rPr>
        <w:rStyle w:val="PageNumber"/>
        <w:lang w:val="pt-BR" w:bidi="pt-BR"/>
      </w:rPr>
      <w:fldChar w:fldCharType="end"/>
    </w:r>
  </w:p>
  <w:p w14:paraId="58648AD2" w14:textId="77777777" w:rsidR="00F053FF" w:rsidRDefault="00F053FF" w:rsidP="008D02DC">
    <w:pPr>
      <w:pStyle w:val="Page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7B4D4" w14:textId="77777777" w:rsidR="00902553" w:rsidRDefault="00902553">
      <w:r>
        <w:separator/>
      </w:r>
    </w:p>
    <w:p w14:paraId="1910D407" w14:textId="77777777" w:rsidR="00902553" w:rsidRDefault="00902553"/>
  </w:footnote>
  <w:footnote w:type="continuationSeparator" w:id="0">
    <w:p w14:paraId="41C7F429" w14:textId="77777777" w:rsidR="00902553" w:rsidRDefault="00902553">
      <w:r>
        <w:continuationSeparator/>
      </w:r>
    </w:p>
    <w:p w14:paraId="2EEE9326" w14:textId="77777777" w:rsidR="00902553" w:rsidRDefault="00902553"/>
  </w:footnote>
  <w:footnote w:type="continuationNotice" w:id="1">
    <w:p w14:paraId="5A651539" w14:textId="77777777" w:rsidR="00902553" w:rsidRDefault="0090255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6A110" w14:textId="30B54EDE" w:rsidR="00F053FF" w:rsidRDefault="00F053FF" w:rsidP="00C273C7">
    <w:pPr>
      <w:pStyle w:val="Header"/>
      <w:framePr w:wrap="around" w:vAnchor="text" w:hAnchor="margin" w:xAlign="right" w:y="1"/>
    </w:pPr>
    <w:r>
      <w:rPr>
        <w:lang w:val="pt-BR" w:bidi="pt-BR"/>
      </w:rPr>
      <w:fldChar w:fldCharType="begin"/>
    </w:r>
    <w:r>
      <w:rPr>
        <w:lang w:val="pt-BR" w:bidi="pt-BR"/>
      </w:rPr>
      <w:instrText xml:space="preserve">PAGE  </w:instrText>
    </w:r>
    <w:r w:rsidR="00076A74">
      <w:rPr>
        <w:lang w:val="pt-BR" w:bidi="pt-BR"/>
      </w:rPr>
      <w:fldChar w:fldCharType="separate"/>
    </w:r>
    <w:r w:rsidR="00076A74">
      <w:rPr>
        <w:noProof/>
        <w:lang w:val="pt-BR" w:bidi="pt-BR"/>
      </w:rPr>
      <w:t>55</w:t>
    </w:r>
    <w:r>
      <w:rPr>
        <w:lang w:val="pt-BR" w:bidi="pt-BR"/>
      </w:rPr>
      <w:fldChar w:fldCharType="end"/>
    </w:r>
  </w:p>
  <w:p w14:paraId="07BD9ACA" w14:textId="77777777" w:rsidR="00F053FF" w:rsidRDefault="00F053FF" w:rsidP="00874AF4">
    <w:pPr>
      <w:pStyle w:val="Header"/>
      <w:ind w:right="360"/>
    </w:pPr>
  </w:p>
  <w:p w14:paraId="0FE7DECD" w14:textId="77777777" w:rsidR="00F053FF" w:rsidRDefault="00F053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4FBBC" w14:textId="77777777" w:rsidR="00F053FF" w:rsidRDefault="00F053FF" w:rsidP="008D02DC">
    <w:pPr>
      <w:pStyle w:val="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2pt;height:12pt;visibility:visible" o:bullet="t">
        <v:imagedata r:id="rId1" o:title=""/>
      </v:shape>
    </w:pict>
  </w:numPicBullet>
  <w:numPicBullet w:numPicBulletId="1">
    <w:pict>
      <v:shape id="_x0000_i1059" type="#_x0000_t75" style="width:12pt;height:12pt;visibility:visible;mso-wrap-style:square" o:bullet="t">
        <v:imagedata r:id="rId2" o:title=""/>
      </v:shape>
    </w:pict>
  </w:numPicBullet>
  <w:numPicBullet w:numPicBulletId="2">
    <w:pict>
      <v:shape id="_x0000_i1060" type="#_x0000_t75" style="width:12pt;height:12pt;visibility:visible;mso-wrap-style:square" o:bullet="t">
        <v:imagedata r:id="rId3" o:title=""/>
      </v:shape>
    </w:pict>
  </w:numPicBullet>
  <w:numPicBullet w:numPicBulletId="3">
    <w:pict>
      <v:shape id="_x0000_i1061" type="#_x0000_t75" style="width:12pt;height:11.25pt;visibility:visible;mso-wrap-style:square" o:bullet="t">
        <v:imagedata r:id="rId4" o:title=""/>
      </v:shape>
    </w:pict>
  </w:numPicBullet>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48C0BF7"/>
    <w:multiLevelType w:val="hybridMultilevel"/>
    <w:tmpl w:val="666A7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438C8"/>
    <w:multiLevelType w:val="hybridMultilevel"/>
    <w:tmpl w:val="4196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A45EA"/>
    <w:multiLevelType w:val="hybridMultilevel"/>
    <w:tmpl w:val="A6324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6D307C"/>
    <w:multiLevelType w:val="hybridMultilevel"/>
    <w:tmpl w:val="25CA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564D9"/>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FE1050"/>
    <w:multiLevelType w:val="hybridMultilevel"/>
    <w:tmpl w:val="1324CBCC"/>
    <w:lvl w:ilvl="0" w:tplc="1D3E1F8E">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812B4"/>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CA613A"/>
    <w:multiLevelType w:val="hybridMultilevel"/>
    <w:tmpl w:val="C0F295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E616DE"/>
    <w:multiLevelType w:val="multilevel"/>
    <w:tmpl w:val="04090023"/>
    <w:styleLink w:val="ArticleSection"/>
    <w:lvl w:ilvl="0">
      <w:start w:val="1"/>
      <w:numFmt w:val="upperRoman"/>
      <w:lvlText w:val="Artigo %1."/>
      <w:lvlJc w:val="left"/>
      <w:pPr>
        <w:tabs>
          <w:tab w:val="num" w:pos="2160"/>
        </w:tabs>
        <w:ind w:left="0" w:firstLine="0"/>
      </w:pPr>
    </w:lvl>
    <w:lvl w:ilvl="1">
      <w:start w:val="1"/>
      <w:numFmt w:val="decimalZero"/>
      <w:isLgl/>
      <w:lvlText w:val="Seção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18413BAA"/>
    <w:multiLevelType w:val="hybridMultilevel"/>
    <w:tmpl w:val="FB3CBFE6"/>
    <w:lvl w:ilvl="0" w:tplc="BA92FF90">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6E54F9"/>
    <w:multiLevelType w:val="hybridMultilevel"/>
    <w:tmpl w:val="DD1E7912"/>
    <w:lvl w:ilvl="0" w:tplc="2748597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473C72"/>
    <w:multiLevelType w:val="hybridMultilevel"/>
    <w:tmpl w:val="F7EA52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CCA17D8"/>
    <w:multiLevelType w:val="hybridMultilevel"/>
    <w:tmpl w:val="D93687C6"/>
    <w:lvl w:ilvl="0" w:tplc="1D3E1F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C3760C"/>
    <w:multiLevelType w:val="hybridMultilevel"/>
    <w:tmpl w:val="1602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433FBA"/>
    <w:multiLevelType w:val="hybridMultilevel"/>
    <w:tmpl w:val="2922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E912278"/>
    <w:multiLevelType w:val="hybridMultilevel"/>
    <w:tmpl w:val="EE9A15C8"/>
    <w:lvl w:ilvl="0" w:tplc="4ABA215C">
      <w:start w:val="1"/>
      <w:numFmt w:val="decimal"/>
      <w:lvlText w:val="%1."/>
      <w:lvlJc w:val="left"/>
      <w:pPr>
        <w:ind w:left="375" w:hanging="375"/>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35865DB"/>
    <w:multiLevelType w:val="hybridMultilevel"/>
    <w:tmpl w:val="BC5CBC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C46A52"/>
    <w:multiLevelType w:val="hybridMultilevel"/>
    <w:tmpl w:val="14A2DF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DD04CA"/>
    <w:multiLevelType w:val="hybridMultilevel"/>
    <w:tmpl w:val="B69C2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9624EA"/>
    <w:multiLevelType w:val="hybridMultilevel"/>
    <w:tmpl w:val="162E4A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3C778B8"/>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25" w15:restartNumberingAfterBreak="0">
    <w:nsid w:val="48146CBA"/>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19E5F5E"/>
    <w:multiLevelType w:val="hybridMultilevel"/>
    <w:tmpl w:val="AC7EE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443651C"/>
    <w:multiLevelType w:val="hybridMultilevel"/>
    <w:tmpl w:val="75A01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595C79"/>
    <w:multiLevelType w:val="hybridMultilevel"/>
    <w:tmpl w:val="0832B3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121616"/>
    <w:multiLevelType w:val="hybridMultilevel"/>
    <w:tmpl w:val="11F4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240A15"/>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C724EA1"/>
    <w:multiLevelType w:val="hybridMultilevel"/>
    <w:tmpl w:val="804A1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5FB02D43"/>
    <w:multiLevelType w:val="hybridMultilevel"/>
    <w:tmpl w:val="25CA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430533"/>
    <w:multiLevelType w:val="hybridMultilevel"/>
    <w:tmpl w:val="54C2F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5B063D8"/>
    <w:multiLevelType w:val="hybridMultilevel"/>
    <w:tmpl w:val="58A62E40"/>
    <w:lvl w:ilvl="0" w:tplc="F62A692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A522B9"/>
    <w:multiLevelType w:val="hybridMultilevel"/>
    <w:tmpl w:val="131EC5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80F4ED6"/>
    <w:multiLevelType w:val="hybridMultilevel"/>
    <w:tmpl w:val="5FF0F590"/>
    <w:lvl w:ilvl="0" w:tplc="493E4946">
      <w:start w:val="2007"/>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1E7B08"/>
    <w:multiLevelType w:val="hybridMultilevel"/>
    <w:tmpl w:val="0924F9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43" w15:restartNumberingAfterBreak="0">
    <w:nsid w:val="703E44B6"/>
    <w:multiLevelType w:val="hybridMultilevel"/>
    <w:tmpl w:val="FBE057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45"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46" w15:restartNumberingAfterBreak="0">
    <w:nsid w:val="73861C20"/>
    <w:multiLevelType w:val="hybridMultilevel"/>
    <w:tmpl w:val="9FD4FAE6"/>
    <w:lvl w:ilvl="0" w:tplc="F2543842">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0D585E"/>
    <w:multiLevelType w:val="hybridMultilevel"/>
    <w:tmpl w:val="051A3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FC608E"/>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C1B6B30"/>
    <w:multiLevelType w:val="hybridMultilevel"/>
    <w:tmpl w:val="BBF8A7CC"/>
    <w:lvl w:ilvl="0" w:tplc="93F6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45"/>
  </w:num>
  <w:num w:numId="3">
    <w:abstractNumId w:val="44"/>
  </w:num>
  <w:num w:numId="4">
    <w:abstractNumId w:val="42"/>
  </w:num>
  <w:num w:numId="5">
    <w:abstractNumId w:val="9"/>
  </w:num>
  <w:num w:numId="6">
    <w:abstractNumId w:val="27"/>
  </w:num>
  <w:num w:numId="7">
    <w:abstractNumId w:val="28"/>
  </w:num>
  <w:num w:numId="8">
    <w:abstractNumId w:val="18"/>
  </w:num>
  <w:num w:numId="9">
    <w:abstractNumId w:val="16"/>
  </w:num>
  <w:num w:numId="10">
    <w:abstractNumId w:val="37"/>
  </w:num>
  <w:num w:numId="11">
    <w:abstractNumId w:val="34"/>
  </w:num>
  <w:num w:numId="12">
    <w:abstractNumId w:val="31"/>
  </w:num>
  <w:num w:numId="13">
    <w:abstractNumId w:val="10"/>
  </w:num>
  <w:num w:numId="14">
    <w:abstractNumId w:val="40"/>
  </w:num>
  <w:num w:numId="15">
    <w:abstractNumId w:val="47"/>
  </w:num>
  <w:num w:numId="16">
    <w:abstractNumId w:val="36"/>
  </w:num>
  <w:num w:numId="17">
    <w:abstractNumId w:val="49"/>
  </w:num>
  <w:num w:numId="18">
    <w:abstractNumId w:val="14"/>
  </w:num>
  <w:num w:numId="19">
    <w:abstractNumId w:val="3"/>
  </w:num>
  <w:num w:numId="20">
    <w:abstractNumId w:val="25"/>
  </w:num>
  <w:num w:numId="21">
    <w:abstractNumId w:val="17"/>
  </w:num>
  <w:num w:numId="22">
    <w:abstractNumId w:val="7"/>
  </w:num>
  <w:num w:numId="23">
    <w:abstractNumId w:val="38"/>
  </w:num>
  <w:num w:numId="24">
    <w:abstractNumId w:val="8"/>
  </w:num>
  <w:num w:numId="25">
    <w:abstractNumId w:val="12"/>
  </w:num>
  <w:num w:numId="26">
    <w:abstractNumId w:val="22"/>
  </w:num>
  <w:num w:numId="27">
    <w:abstractNumId w:val="39"/>
  </w:num>
  <w:num w:numId="28">
    <w:abstractNumId w:val="20"/>
  </w:num>
  <w:num w:numId="29">
    <w:abstractNumId w:val="13"/>
  </w:num>
  <w:num w:numId="30">
    <w:abstractNumId w:val="6"/>
  </w:num>
  <w:num w:numId="31">
    <w:abstractNumId w:val="46"/>
  </w:num>
  <w:num w:numId="32">
    <w:abstractNumId w:val="15"/>
  </w:num>
  <w:num w:numId="33">
    <w:abstractNumId w:val="35"/>
  </w:num>
  <w:num w:numId="34">
    <w:abstractNumId w:val="41"/>
  </w:num>
  <w:num w:numId="35">
    <w:abstractNumId w:val="4"/>
  </w:num>
  <w:num w:numId="36">
    <w:abstractNumId w:val="0"/>
  </w:num>
  <w:num w:numId="37">
    <w:abstractNumId w:val="48"/>
  </w:num>
  <w:num w:numId="38">
    <w:abstractNumId w:val="29"/>
  </w:num>
  <w:num w:numId="39">
    <w:abstractNumId w:val="2"/>
  </w:num>
  <w:num w:numId="40">
    <w:abstractNumId w:val="32"/>
  </w:num>
  <w:num w:numId="41">
    <w:abstractNumId w:val="43"/>
  </w:num>
  <w:num w:numId="42">
    <w:abstractNumId w:val="1"/>
  </w:num>
  <w:num w:numId="43">
    <w:abstractNumId w:val="21"/>
  </w:num>
  <w:num w:numId="44">
    <w:abstractNumId w:val="23"/>
  </w:num>
  <w:num w:numId="45">
    <w:abstractNumId w:val="30"/>
  </w:num>
  <w:num w:numId="46">
    <w:abstractNumId w:val="5"/>
  </w:num>
  <w:num w:numId="47">
    <w:abstractNumId w:val="19"/>
  </w:num>
  <w:num w:numId="48">
    <w:abstractNumId w:val="33"/>
  </w:num>
  <w:num w:numId="49">
    <w:abstractNumId w:val="26"/>
  </w:num>
  <w:num w:numId="50">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US" w:vendorID="64" w:dllVersion="131078" w:nlCheck="1" w:checkStyle="0"/>
  <w:activeWritingStyle w:appName="MSWord" w:lang="ru-RU" w:vendorID="64" w:dllVersion="131078" w:nlCheck="1" w:checkStyle="0"/>
  <w:activeWritingStyle w:appName="MSWord" w:lang="en-US" w:vendorID="8" w:dllVersion="513" w:checkStyle="1"/>
  <w:attachedTemplate r:id="rId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YxNbYwM7I0sjQ2MDdT0lEKTi0uzszPAykwrAUAqYZIIiwAAAA="/>
  </w:docVars>
  <w:rsids>
    <w:rsidRoot w:val="008D02DC"/>
    <w:rsid w:val="00000947"/>
    <w:rsid w:val="00001318"/>
    <w:rsid w:val="00003423"/>
    <w:rsid w:val="0000482D"/>
    <w:rsid w:val="00007AF9"/>
    <w:rsid w:val="000105B5"/>
    <w:rsid w:val="00011442"/>
    <w:rsid w:val="00011693"/>
    <w:rsid w:val="00022457"/>
    <w:rsid w:val="000279F4"/>
    <w:rsid w:val="00027D0C"/>
    <w:rsid w:val="000315C1"/>
    <w:rsid w:val="00032519"/>
    <w:rsid w:val="00033D13"/>
    <w:rsid w:val="00037727"/>
    <w:rsid w:val="00042C39"/>
    <w:rsid w:val="00045A9A"/>
    <w:rsid w:val="00047637"/>
    <w:rsid w:val="0005170A"/>
    <w:rsid w:val="000543DD"/>
    <w:rsid w:val="000565A6"/>
    <w:rsid w:val="00071C43"/>
    <w:rsid w:val="00072AA8"/>
    <w:rsid w:val="00073334"/>
    <w:rsid w:val="00076608"/>
    <w:rsid w:val="00076A74"/>
    <w:rsid w:val="00080F2F"/>
    <w:rsid w:val="0008205E"/>
    <w:rsid w:val="00095250"/>
    <w:rsid w:val="0009562C"/>
    <w:rsid w:val="000A31D2"/>
    <w:rsid w:val="000A4ADB"/>
    <w:rsid w:val="000A5827"/>
    <w:rsid w:val="000A5E65"/>
    <w:rsid w:val="000A67ED"/>
    <w:rsid w:val="000A7120"/>
    <w:rsid w:val="000B0C8A"/>
    <w:rsid w:val="000B6D7F"/>
    <w:rsid w:val="000C0D3F"/>
    <w:rsid w:val="000C1A00"/>
    <w:rsid w:val="000C499B"/>
    <w:rsid w:val="000D3908"/>
    <w:rsid w:val="000D39CE"/>
    <w:rsid w:val="000D5C96"/>
    <w:rsid w:val="000D7DA4"/>
    <w:rsid w:val="000E05F1"/>
    <w:rsid w:val="000E1258"/>
    <w:rsid w:val="000E3F8D"/>
    <w:rsid w:val="000E5049"/>
    <w:rsid w:val="000F2425"/>
    <w:rsid w:val="000F3631"/>
    <w:rsid w:val="000F5B4C"/>
    <w:rsid w:val="000F7E73"/>
    <w:rsid w:val="00100CBE"/>
    <w:rsid w:val="00101005"/>
    <w:rsid w:val="00103526"/>
    <w:rsid w:val="0010376B"/>
    <w:rsid w:val="00105654"/>
    <w:rsid w:val="001073E3"/>
    <w:rsid w:val="00111E14"/>
    <w:rsid w:val="001129DD"/>
    <w:rsid w:val="00114A90"/>
    <w:rsid w:val="001200E0"/>
    <w:rsid w:val="00122140"/>
    <w:rsid w:val="00123004"/>
    <w:rsid w:val="0012634E"/>
    <w:rsid w:val="001265A8"/>
    <w:rsid w:val="00127D8D"/>
    <w:rsid w:val="00134BF9"/>
    <w:rsid w:val="00134C36"/>
    <w:rsid w:val="001456D7"/>
    <w:rsid w:val="00146B9B"/>
    <w:rsid w:val="0014741A"/>
    <w:rsid w:val="00150EB1"/>
    <w:rsid w:val="00151586"/>
    <w:rsid w:val="00151AD0"/>
    <w:rsid w:val="0016149B"/>
    <w:rsid w:val="00162E0A"/>
    <w:rsid w:val="00164119"/>
    <w:rsid w:val="001644D1"/>
    <w:rsid w:val="00166175"/>
    <w:rsid w:val="0017463F"/>
    <w:rsid w:val="001757E3"/>
    <w:rsid w:val="00180FD4"/>
    <w:rsid w:val="001819E2"/>
    <w:rsid w:val="001820E7"/>
    <w:rsid w:val="00190763"/>
    <w:rsid w:val="00195877"/>
    <w:rsid w:val="0019663A"/>
    <w:rsid w:val="00197055"/>
    <w:rsid w:val="0019744B"/>
    <w:rsid w:val="00197D0E"/>
    <w:rsid w:val="001A407E"/>
    <w:rsid w:val="001A5C36"/>
    <w:rsid w:val="001A6AB9"/>
    <w:rsid w:val="001A7150"/>
    <w:rsid w:val="001B4ADA"/>
    <w:rsid w:val="001C0D21"/>
    <w:rsid w:val="001C2FEA"/>
    <w:rsid w:val="001C3F2A"/>
    <w:rsid w:val="001C4126"/>
    <w:rsid w:val="001C5BD7"/>
    <w:rsid w:val="001D0A33"/>
    <w:rsid w:val="001D23E6"/>
    <w:rsid w:val="001D76D7"/>
    <w:rsid w:val="001E0A29"/>
    <w:rsid w:val="001E0BEE"/>
    <w:rsid w:val="001F2F9D"/>
    <w:rsid w:val="001F4758"/>
    <w:rsid w:val="001F51CF"/>
    <w:rsid w:val="00202710"/>
    <w:rsid w:val="00203FFB"/>
    <w:rsid w:val="002065DF"/>
    <w:rsid w:val="00212F1D"/>
    <w:rsid w:val="0021341C"/>
    <w:rsid w:val="00215569"/>
    <w:rsid w:val="00216550"/>
    <w:rsid w:val="00221094"/>
    <w:rsid w:val="00222C8E"/>
    <w:rsid w:val="00223AA6"/>
    <w:rsid w:val="00224E21"/>
    <w:rsid w:val="00227D12"/>
    <w:rsid w:val="00231C90"/>
    <w:rsid w:val="0023279D"/>
    <w:rsid w:val="00232EA3"/>
    <w:rsid w:val="00234A70"/>
    <w:rsid w:val="00244434"/>
    <w:rsid w:val="00247F53"/>
    <w:rsid w:val="002506C8"/>
    <w:rsid w:val="00250D8E"/>
    <w:rsid w:val="00254476"/>
    <w:rsid w:val="002572AE"/>
    <w:rsid w:val="002601E3"/>
    <w:rsid w:val="0026173D"/>
    <w:rsid w:val="00261C62"/>
    <w:rsid w:val="00266675"/>
    <w:rsid w:val="00267A96"/>
    <w:rsid w:val="00274900"/>
    <w:rsid w:val="00274A4C"/>
    <w:rsid w:val="002758FF"/>
    <w:rsid w:val="00275D12"/>
    <w:rsid w:val="00277CBC"/>
    <w:rsid w:val="00281882"/>
    <w:rsid w:val="00283545"/>
    <w:rsid w:val="00285386"/>
    <w:rsid w:val="00285425"/>
    <w:rsid w:val="0028645B"/>
    <w:rsid w:val="00290D3E"/>
    <w:rsid w:val="002A4100"/>
    <w:rsid w:val="002A5345"/>
    <w:rsid w:val="002B10BC"/>
    <w:rsid w:val="002B2D7E"/>
    <w:rsid w:val="002B3280"/>
    <w:rsid w:val="002B433B"/>
    <w:rsid w:val="002B4443"/>
    <w:rsid w:val="002B5D0E"/>
    <w:rsid w:val="002B5F79"/>
    <w:rsid w:val="002B7112"/>
    <w:rsid w:val="002B780E"/>
    <w:rsid w:val="002C1A21"/>
    <w:rsid w:val="002C29BE"/>
    <w:rsid w:val="002C433C"/>
    <w:rsid w:val="002C7F7A"/>
    <w:rsid w:val="002D08CC"/>
    <w:rsid w:val="002D4296"/>
    <w:rsid w:val="002D6A5E"/>
    <w:rsid w:val="002D7919"/>
    <w:rsid w:val="002E0C39"/>
    <w:rsid w:val="002E3A79"/>
    <w:rsid w:val="002E41F1"/>
    <w:rsid w:val="002F0B1C"/>
    <w:rsid w:val="002F1CA4"/>
    <w:rsid w:val="002F67CA"/>
    <w:rsid w:val="003004FD"/>
    <w:rsid w:val="003042CF"/>
    <w:rsid w:val="003120CE"/>
    <w:rsid w:val="00316317"/>
    <w:rsid w:val="00325451"/>
    <w:rsid w:val="0032693C"/>
    <w:rsid w:val="003272E6"/>
    <w:rsid w:val="00330A47"/>
    <w:rsid w:val="00341397"/>
    <w:rsid w:val="003507EC"/>
    <w:rsid w:val="00350FD3"/>
    <w:rsid w:val="00351D4A"/>
    <w:rsid w:val="00352CB0"/>
    <w:rsid w:val="00357CEE"/>
    <w:rsid w:val="003622E6"/>
    <w:rsid w:val="00364944"/>
    <w:rsid w:val="0036506D"/>
    <w:rsid w:val="00367A91"/>
    <w:rsid w:val="00374A0A"/>
    <w:rsid w:val="00383119"/>
    <w:rsid w:val="00385F6A"/>
    <w:rsid w:val="0038646A"/>
    <w:rsid w:val="003869A4"/>
    <w:rsid w:val="003872BF"/>
    <w:rsid w:val="00387C76"/>
    <w:rsid w:val="003947D7"/>
    <w:rsid w:val="00395537"/>
    <w:rsid w:val="00397E28"/>
    <w:rsid w:val="003A3A66"/>
    <w:rsid w:val="003B06C2"/>
    <w:rsid w:val="003B39C3"/>
    <w:rsid w:val="003B3ECC"/>
    <w:rsid w:val="003B56B0"/>
    <w:rsid w:val="003C310E"/>
    <w:rsid w:val="003C47FF"/>
    <w:rsid w:val="003C625C"/>
    <w:rsid w:val="003D172C"/>
    <w:rsid w:val="003D3EC6"/>
    <w:rsid w:val="003D4926"/>
    <w:rsid w:val="003D7E62"/>
    <w:rsid w:val="003E42FD"/>
    <w:rsid w:val="003E685B"/>
    <w:rsid w:val="003E7BAF"/>
    <w:rsid w:val="003F31D8"/>
    <w:rsid w:val="003F3BD0"/>
    <w:rsid w:val="003F71F6"/>
    <w:rsid w:val="004047E7"/>
    <w:rsid w:val="004108B6"/>
    <w:rsid w:val="0041179C"/>
    <w:rsid w:val="00411999"/>
    <w:rsid w:val="0041221E"/>
    <w:rsid w:val="004133EB"/>
    <w:rsid w:val="004151FF"/>
    <w:rsid w:val="0041688F"/>
    <w:rsid w:val="00417A0F"/>
    <w:rsid w:val="004209C1"/>
    <w:rsid w:val="00420A4E"/>
    <w:rsid w:val="0042137F"/>
    <w:rsid w:val="00422798"/>
    <w:rsid w:val="004265EB"/>
    <w:rsid w:val="0042772E"/>
    <w:rsid w:val="0042791E"/>
    <w:rsid w:val="00431479"/>
    <w:rsid w:val="00433975"/>
    <w:rsid w:val="004347FF"/>
    <w:rsid w:val="00435D2E"/>
    <w:rsid w:val="004410FE"/>
    <w:rsid w:val="004426BC"/>
    <w:rsid w:val="00443C59"/>
    <w:rsid w:val="00444696"/>
    <w:rsid w:val="004449D6"/>
    <w:rsid w:val="00446509"/>
    <w:rsid w:val="00452CB1"/>
    <w:rsid w:val="00455A3C"/>
    <w:rsid w:val="004623C8"/>
    <w:rsid w:val="00471B14"/>
    <w:rsid w:val="00473FA6"/>
    <w:rsid w:val="004755E4"/>
    <w:rsid w:val="00476C2E"/>
    <w:rsid w:val="00483BAC"/>
    <w:rsid w:val="00492949"/>
    <w:rsid w:val="00495E0B"/>
    <w:rsid w:val="00497372"/>
    <w:rsid w:val="004A2A07"/>
    <w:rsid w:val="004A3E79"/>
    <w:rsid w:val="004A6519"/>
    <w:rsid w:val="004A7974"/>
    <w:rsid w:val="004B13F7"/>
    <w:rsid w:val="004B3049"/>
    <w:rsid w:val="004B3CCB"/>
    <w:rsid w:val="004B6E0B"/>
    <w:rsid w:val="004B7005"/>
    <w:rsid w:val="004B777E"/>
    <w:rsid w:val="004C191A"/>
    <w:rsid w:val="004C29B4"/>
    <w:rsid w:val="004C3ED2"/>
    <w:rsid w:val="004C4AC8"/>
    <w:rsid w:val="004C55BF"/>
    <w:rsid w:val="004C6EC6"/>
    <w:rsid w:val="004C732C"/>
    <w:rsid w:val="004E1F30"/>
    <w:rsid w:val="004F44CE"/>
    <w:rsid w:val="004F4F53"/>
    <w:rsid w:val="004F6FB5"/>
    <w:rsid w:val="00500BE4"/>
    <w:rsid w:val="00501C10"/>
    <w:rsid w:val="005054BC"/>
    <w:rsid w:val="00511875"/>
    <w:rsid w:val="00512557"/>
    <w:rsid w:val="005137A7"/>
    <w:rsid w:val="00517C24"/>
    <w:rsid w:val="00520517"/>
    <w:rsid w:val="00524BC2"/>
    <w:rsid w:val="00524BD4"/>
    <w:rsid w:val="0052508B"/>
    <w:rsid w:val="00530AE5"/>
    <w:rsid w:val="00531ED7"/>
    <w:rsid w:val="00533117"/>
    <w:rsid w:val="00533185"/>
    <w:rsid w:val="005332E9"/>
    <w:rsid w:val="00534285"/>
    <w:rsid w:val="00534CB9"/>
    <w:rsid w:val="005369A7"/>
    <w:rsid w:val="0054253D"/>
    <w:rsid w:val="00545CA9"/>
    <w:rsid w:val="00547F0A"/>
    <w:rsid w:val="00552E9A"/>
    <w:rsid w:val="00553186"/>
    <w:rsid w:val="00554B20"/>
    <w:rsid w:val="00557EDC"/>
    <w:rsid w:val="005623C3"/>
    <w:rsid w:val="005631CF"/>
    <w:rsid w:val="005645BE"/>
    <w:rsid w:val="00565A9C"/>
    <w:rsid w:val="00565CB8"/>
    <w:rsid w:val="00566C30"/>
    <w:rsid w:val="00567E6F"/>
    <w:rsid w:val="005738C1"/>
    <w:rsid w:val="0057728B"/>
    <w:rsid w:val="0058274B"/>
    <w:rsid w:val="00584349"/>
    <w:rsid w:val="005856A3"/>
    <w:rsid w:val="00591525"/>
    <w:rsid w:val="0059178D"/>
    <w:rsid w:val="005928D3"/>
    <w:rsid w:val="0059336D"/>
    <w:rsid w:val="00596EB0"/>
    <w:rsid w:val="005A2314"/>
    <w:rsid w:val="005A2A5B"/>
    <w:rsid w:val="005A4588"/>
    <w:rsid w:val="005A4BB2"/>
    <w:rsid w:val="005A570A"/>
    <w:rsid w:val="005B21E6"/>
    <w:rsid w:val="005B4F74"/>
    <w:rsid w:val="005C408E"/>
    <w:rsid w:val="005C4C9B"/>
    <w:rsid w:val="005C79A9"/>
    <w:rsid w:val="005D43E3"/>
    <w:rsid w:val="005D49A5"/>
    <w:rsid w:val="005D5A74"/>
    <w:rsid w:val="005D6D85"/>
    <w:rsid w:val="005D73CF"/>
    <w:rsid w:val="005D7D69"/>
    <w:rsid w:val="005F410D"/>
    <w:rsid w:val="005F54AF"/>
    <w:rsid w:val="005F71C6"/>
    <w:rsid w:val="005F7487"/>
    <w:rsid w:val="005F7EE5"/>
    <w:rsid w:val="00602814"/>
    <w:rsid w:val="00621E47"/>
    <w:rsid w:val="00622316"/>
    <w:rsid w:val="006228A8"/>
    <w:rsid w:val="00622DB0"/>
    <w:rsid w:val="00622F0D"/>
    <w:rsid w:val="006318C6"/>
    <w:rsid w:val="006355AB"/>
    <w:rsid w:val="00637DA7"/>
    <w:rsid w:val="00640D39"/>
    <w:rsid w:val="00644CD8"/>
    <w:rsid w:val="006456B6"/>
    <w:rsid w:val="00645D9E"/>
    <w:rsid w:val="00647479"/>
    <w:rsid w:val="006475DD"/>
    <w:rsid w:val="00647623"/>
    <w:rsid w:val="0065030B"/>
    <w:rsid w:val="00652341"/>
    <w:rsid w:val="00657C96"/>
    <w:rsid w:val="0066351F"/>
    <w:rsid w:val="00663A15"/>
    <w:rsid w:val="00664EA8"/>
    <w:rsid w:val="006658FE"/>
    <w:rsid w:val="0066775C"/>
    <w:rsid w:val="00671DDE"/>
    <w:rsid w:val="0067454F"/>
    <w:rsid w:val="006776BA"/>
    <w:rsid w:val="00677EAF"/>
    <w:rsid w:val="00680CC9"/>
    <w:rsid w:val="0068154F"/>
    <w:rsid w:val="00681D37"/>
    <w:rsid w:val="00686B49"/>
    <w:rsid w:val="00686E2E"/>
    <w:rsid w:val="006930FC"/>
    <w:rsid w:val="006A11CF"/>
    <w:rsid w:val="006A1369"/>
    <w:rsid w:val="006A2137"/>
    <w:rsid w:val="006A6B5A"/>
    <w:rsid w:val="006A6BD2"/>
    <w:rsid w:val="006A7028"/>
    <w:rsid w:val="006B0813"/>
    <w:rsid w:val="006B281C"/>
    <w:rsid w:val="006B347F"/>
    <w:rsid w:val="006B4895"/>
    <w:rsid w:val="006B739C"/>
    <w:rsid w:val="006B78FC"/>
    <w:rsid w:val="006C018B"/>
    <w:rsid w:val="006C1D33"/>
    <w:rsid w:val="006C5095"/>
    <w:rsid w:val="006C5BC9"/>
    <w:rsid w:val="006D2FF2"/>
    <w:rsid w:val="006D4172"/>
    <w:rsid w:val="006D688A"/>
    <w:rsid w:val="006D7151"/>
    <w:rsid w:val="006E1BC4"/>
    <w:rsid w:val="006E27EF"/>
    <w:rsid w:val="006E3677"/>
    <w:rsid w:val="006E36F0"/>
    <w:rsid w:val="006E3C69"/>
    <w:rsid w:val="006E63DB"/>
    <w:rsid w:val="006E730E"/>
    <w:rsid w:val="006E7691"/>
    <w:rsid w:val="006F431F"/>
    <w:rsid w:val="006F44D6"/>
    <w:rsid w:val="006F75D9"/>
    <w:rsid w:val="006F7648"/>
    <w:rsid w:val="00700C69"/>
    <w:rsid w:val="0070153B"/>
    <w:rsid w:val="00704D81"/>
    <w:rsid w:val="0070724D"/>
    <w:rsid w:val="00710031"/>
    <w:rsid w:val="00714156"/>
    <w:rsid w:val="007144C0"/>
    <w:rsid w:val="0071629B"/>
    <w:rsid w:val="00720F8D"/>
    <w:rsid w:val="007225C0"/>
    <w:rsid w:val="00732326"/>
    <w:rsid w:val="007334E6"/>
    <w:rsid w:val="00735A17"/>
    <w:rsid w:val="00736645"/>
    <w:rsid w:val="007400F1"/>
    <w:rsid w:val="00740909"/>
    <w:rsid w:val="0074177E"/>
    <w:rsid w:val="00742F69"/>
    <w:rsid w:val="0074439F"/>
    <w:rsid w:val="00745BFA"/>
    <w:rsid w:val="00745CF5"/>
    <w:rsid w:val="0074612C"/>
    <w:rsid w:val="0074614B"/>
    <w:rsid w:val="00746B37"/>
    <w:rsid w:val="00746CA8"/>
    <w:rsid w:val="00747E4A"/>
    <w:rsid w:val="00750077"/>
    <w:rsid w:val="00750520"/>
    <w:rsid w:val="00753C0E"/>
    <w:rsid w:val="0075788A"/>
    <w:rsid w:val="00762BCB"/>
    <w:rsid w:val="00763BD1"/>
    <w:rsid w:val="007657CD"/>
    <w:rsid w:val="007669BE"/>
    <w:rsid w:val="00766FF5"/>
    <w:rsid w:val="0077360C"/>
    <w:rsid w:val="0078236B"/>
    <w:rsid w:val="00782F78"/>
    <w:rsid w:val="00784CF1"/>
    <w:rsid w:val="00787773"/>
    <w:rsid w:val="00787D18"/>
    <w:rsid w:val="007913F2"/>
    <w:rsid w:val="00796440"/>
    <w:rsid w:val="007A0EA7"/>
    <w:rsid w:val="007B5B7B"/>
    <w:rsid w:val="007B7B3E"/>
    <w:rsid w:val="007C072B"/>
    <w:rsid w:val="007C34F2"/>
    <w:rsid w:val="007C5888"/>
    <w:rsid w:val="007C5E86"/>
    <w:rsid w:val="007C7206"/>
    <w:rsid w:val="007C75A9"/>
    <w:rsid w:val="007D28CA"/>
    <w:rsid w:val="007D3106"/>
    <w:rsid w:val="007D70D0"/>
    <w:rsid w:val="007E36E2"/>
    <w:rsid w:val="007E39EB"/>
    <w:rsid w:val="007E60F5"/>
    <w:rsid w:val="007F57E5"/>
    <w:rsid w:val="007F7D0D"/>
    <w:rsid w:val="007F7EBE"/>
    <w:rsid w:val="00802579"/>
    <w:rsid w:val="00803BB3"/>
    <w:rsid w:val="0080449F"/>
    <w:rsid w:val="008107E0"/>
    <w:rsid w:val="00813159"/>
    <w:rsid w:val="00813D11"/>
    <w:rsid w:val="0081450A"/>
    <w:rsid w:val="00817B56"/>
    <w:rsid w:val="00820103"/>
    <w:rsid w:val="00820B8F"/>
    <w:rsid w:val="00824337"/>
    <w:rsid w:val="008243D5"/>
    <w:rsid w:val="00825B92"/>
    <w:rsid w:val="008267B2"/>
    <w:rsid w:val="00826BB3"/>
    <w:rsid w:val="00827468"/>
    <w:rsid w:val="00827541"/>
    <w:rsid w:val="00830D50"/>
    <w:rsid w:val="00835DD2"/>
    <w:rsid w:val="00835F94"/>
    <w:rsid w:val="00836528"/>
    <w:rsid w:val="008421D9"/>
    <w:rsid w:val="00843516"/>
    <w:rsid w:val="00844B91"/>
    <w:rsid w:val="00847D6B"/>
    <w:rsid w:val="00850AFD"/>
    <w:rsid w:val="00851351"/>
    <w:rsid w:val="008519EE"/>
    <w:rsid w:val="00851AE8"/>
    <w:rsid w:val="00853B3F"/>
    <w:rsid w:val="00856D32"/>
    <w:rsid w:val="008570D3"/>
    <w:rsid w:val="008573BD"/>
    <w:rsid w:val="00860465"/>
    <w:rsid w:val="00860FB5"/>
    <w:rsid w:val="00863533"/>
    <w:rsid w:val="00864EF4"/>
    <w:rsid w:val="008712F3"/>
    <w:rsid w:val="008726E7"/>
    <w:rsid w:val="00874A8A"/>
    <w:rsid w:val="00874AF4"/>
    <w:rsid w:val="00880A7B"/>
    <w:rsid w:val="0088260C"/>
    <w:rsid w:val="00890799"/>
    <w:rsid w:val="00891256"/>
    <w:rsid w:val="008939BA"/>
    <w:rsid w:val="00896442"/>
    <w:rsid w:val="008A6173"/>
    <w:rsid w:val="008A7087"/>
    <w:rsid w:val="008A72B8"/>
    <w:rsid w:val="008B4D53"/>
    <w:rsid w:val="008B6A92"/>
    <w:rsid w:val="008C0D80"/>
    <w:rsid w:val="008C3ED6"/>
    <w:rsid w:val="008D02DC"/>
    <w:rsid w:val="008D1B7E"/>
    <w:rsid w:val="008D3B02"/>
    <w:rsid w:val="008D79A7"/>
    <w:rsid w:val="008E1A5D"/>
    <w:rsid w:val="008E3488"/>
    <w:rsid w:val="008E4E6B"/>
    <w:rsid w:val="008F0882"/>
    <w:rsid w:val="008F215A"/>
    <w:rsid w:val="008F6A46"/>
    <w:rsid w:val="0090246D"/>
    <w:rsid w:val="00902553"/>
    <w:rsid w:val="00902719"/>
    <w:rsid w:val="00902D80"/>
    <w:rsid w:val="00910F34"/>
    <w:rsid w:val="009130FC"/>
    <w:rsid w:val="009138DF"/>
    <w:rsid w:val="00914617"/>
    <w:rsid w:val="0092072E"/>
    <w:rsid w:val="0092150C"/>
    <w:rsid w:val="00922B82"/>
    <w:rsid w:val="00922CDF"/>
    <w:rsid w:val="009232CB"/>
    <w:rsid w:val="00924CF7"/>
    <w:rsid w:val="00926E9D"/>
    <w:rsid w:val="00927FA0"/>
    <w:rsid w:val="00931D81"/>
    <w:rsid w:val="00932A06"/>
    <w:rsid w:val="00932AE6"/>
    <w:rsid w:val="0093312E"/>
    <w:rsid w:val="00933B43"/>
    <w:rsid w:val="00941665"/>
    <w:rsid w:val="00941826"/>
    <w:rsid w:val="00950BA0"/>
    <w:rsid w:val="00952B2D"/>
    <w:rsid w:val="00955271"/>
    <w:rsid w:val="00956F24"/>
    <w:rsid w:val="00960CB2"/>
    <w:rsid w:val="00960FA9"/>
    <w:rsid w:val="0096220E"/>
    <w:rsid w:val="00965276"/>
    <w:rsid w:val="009664A1"/>
    <w:rsid w:val="00970746"/>
    <w:rsid w:val="009709D7"/>
    <w:rsid w:val="00972A4C"/>
    <w:rsid w:val="00973E7C"/>
    <w:rsid w:val="00976080"/>
    <w:rsid w:val="00976F68"/>
    <w:rsid w:val="009812AA"/>
    <w:rsid w:val="009845A3"/>
    <w:rsid w:val="0098591C"/>
    <w:rsid w:val="009905F4"/>
    <w:rsid w:val="009932D6"/>
    <w:rsid w:val="00996869"/>
    <w:rsid w:val="009A1FAA"/>
    <w:rsid w:val="009A480E"/>
    <w:rsid w:val="009B0CB6"/>
    <w:rsid w:val="009C114B"/>
    <w:rsid w:val="009C22BC"/>
    <w:rsid w:val="009C2664"/>
    <w:rsid w:val="009C46D9"/>
    <w:rsid w:val="009C67AD"/>
    <w:rsid w:val="009E1B8C"/>
    <w:rsid w:val="009E1C08"/>
    <w:rsid w:val="009E45AE"/>
    <w:rsid w:val="009E5C42"/>
    <w:rsid w:val="009F2910"/>
    <w:rsid w:val="009F366A"/>
    <w:rsid w:val="009F776B"/>
    <w:rsid w:val="009F7E0A"/>
    <w:rsid w:val="00A0066B"/>
    <w:rsid w:val="00A00F1D"/>
    <w:rsid w:val="00A025C1"/>
    <w:rsid w:val="00A07387"/>
    <w:rsid w:val="00A11721"/>
    <w:rsid w:val="00A12A81"/>
    <w:rsid w:val="00A12CE0"/>
    <w:rsid w:val="00A13729"/>
    <w:rsid w:val="00A13AD9"/>
    <w:rsid w:val="00A13E34"/>
    <w:rsid w:val="00A21B6A"/>
    <w:rsid w:val="00A25255"/>
    <w:rsid w:val="00A25CD9"/>
    <w:rsid w:val="00A304C5"/>
    <w:rsid w:val="00A3071C"/>
    <w:rsid w:val="00A317D1"/>
    <w:rsid w:val="00A3385F"/>
    <w:rsid w:val="00A339A4"/>
    <w:rsid w:val="00A35219"/>
    <w:rsid w:val="00A35335"/>
    <w:rsid w:val="00A35737"/>
    <w:rsid w:val="00A35B6D"/>
    <w:rsid w:val="00A40079"/>
    <w:rsid w:val="00A40370"/>
    <w:rsid w:val="00A43F58"/>
    <w:rsid w:val="00A45B11"/>
    <w:rsid w:val="00A53807"/>
    <w:rsid w:val="00A557FB"/>
    <w:rsid w:val="00A56EB5"/>
    <w:rsid w:val="00A57468"/>
    <w:rsid w:val="00A57D61"/>
    <w:rsid w:val="00A60A86"/>
    <w:rsid w:val="00A61476"/>
    <w:rsid w:val="00A61F36"/>
    <w:rsid w:val="00A620F8"/>
    <w:rsid w:val="00A62E9C"/>
    <w:rsid w:val="00A62FF5"/>
    <w:rsid w:val="00A64ADA"/>
    <w:rsid w:val="00A64E25"/>
    <w:rsid w:val="00A6592D"/>
    <w:rsid w:val="00A6758C"/>
    <w:rsid w:val="00A67DA0"/>
    <w:rsid w:val="00A67E12"/>
    <w:rsid w:val="00A70E33"/>
    <w:rsid w:val="00A74C29"/>
    <w:rsid w:val="00A80234"/>
    <w:rsid w:val="00A83480"/>
    <w:rsid w:val="00A86492"/>
    <w:rsid w:val="00A875EA"/>
    <w:rsid w:val="00A96B54"/>
    <w:rsid w:val="00AA4576"/>
    <w:rsid w:val="00AA4953"/>
    <w:rsid w:val="00AB0571"/>
    <w:rsid w:val="00AB37F3"/>
    <w:rsid w:val="00AB3FE2"/>
    <w:rsid w:val="00AB46FB"/>
    <w:rsid w:val="00AB49CC"/>
    <w:rsid w:val="00AB6BA5"/>
    <w:rsid w:val="00AC3764"/>
    <w:rsid w:val="00AD380C"/>
    <w:rsid w:val="00AD3B63"/>
    <w:rsid w:val="00AD45E1"/>
    <w:rsid w:val="00AD4CD8"/>
    <w:rsid w:val="00AD62FD"/>
    <w:rsid w:val="00AD6E7B"/>
    <w:rsid w:val="00AE147B"/>
    <w:rsid w:val="00AE14A2"/>
    <w:rsid w:val="00AE2FE1"/>
    <w:rsid w:val="00AE3238"/>
    <w:rsid w:val="00AE6D49"/>
    <w:rsid w:val="00AF0093"/>
    <w:rsid w:val="00AF09DB"/>
    <w:rsid w:val="00AF1334"/>
    <w:rsid w:val="00AF275F"/>
    <w:rsid w:val="00AF45B2"/>
    <w:rsid w:val="00AF59B6"/>
    <w:rsid w:val="00AF76F1"/>
    <w:rsid w:val="00B054ED"/>
    <w:rsid w:val="00B101D6"/>
    <w:rsid w:val="00B1128C"/>
    <w:rsid w:val="00B11A96"/>
    <w:rsid w:val="00B1545C"/>
    <w:rsid w:val="00B163E4"/>
    <w:rsid w:val="00B16FFD"/>
    <w:rsid w:val="00B1721F"/>
    <w:rsid w:val="00B246BA"/>
    <w:rsid w:val="00B31DEA"/>
    <w:rsid w:val="00B3513F"/>
    <w:rsid w:val="00B4048E"/>
    <w:rsid w:val="00B4167A"/>
    <w:rsid w:val="00B4424F"/>
    <w:rsid w:val="00B447BE"/>
    <w:rsid w:val="00B51AB1"/>
    <w:rsid w:val="00B533E1"/>
    <w:rsid w:val="00B53560"/>
    <w:rsid w:val="00B53FEA"/>
    <w:rsid w:val="00B55F54"/>
    <w:rsid w:val="00B6255D"/>
    <w:rsid w:val="00B62E5E"/>
    <w:rsid w:val="00B6604B"/>
    <w:rsid w:val="00B72B6C"/>
    <w:rsid w:val="00B731A4"/>
    <w:rsid w:val="00B73D9B"/>
    <w:rsid w:val="00B75CF0"/>
    <w:rsid w:val="00B76895"/>
    <w:rsid w:val="00B77895"/>
    <w:rsid w:val="00B82F15"/>
    <w:rsid w:val="00B834C5"/>
    <w:rsid w:val="00B8669D"/>
    <w:rsid w:val="00B86E59"/>
    <w:rsid w:val="00B87011"/>
    <w:rsid w:val="00B8704B"/>
    <w:rsid w:val="00B91CD1"/>
    <w:rsid w:val="00B9488D"/>
    <w:rsid w:val="00B94D94"/>
    <w:rsid w:val="00B9549F"/>
    <w:rsid w:val="00B97EA4"/>
    <w:rsid w:val="00BA11EA"/>
    <w:rsid w:val="00BA7C41"/>
    <w:rsid w:val="00BC24BF"/>
    <w:rsid w:val="00BC3FA6"/>
    <w:rsid w:val="00BC4B0A"/>
    <w:rsid w:val="00BC7458"/>
    <w:rsid w:val="00BC7A9D"/>
    <w:rsid w:val="00BD3AAB"/>
    <w:rsid w:val="00BD498F"/>
    <w:rsid w:val="00BE71CC"/>
    <w:rsid w:val="00BF3BA0"/>
    <w:rsid w:val="00BF4685"/>
    <w:rsid w:val="00BF5B50"/>
    <w:rsid w:val="00C00952"/>
    <w:rsid w:val="00C0114B"/>
    <w:rsid w:val="00C0126F"/>
    <w:rsid w:val="00C02135"/>
    <w:rsid w:val="00C03552"/>
    <w:rsid w:val="00C03559"/>
    <w:rsid w:val="00C04C6C"/>
    <w:rsid w:val="00C04E71"/>
    <w:rsid w:val="00C12966"/>
    <w:rsid w:val="00C14DB8"/>
    <w:rsid w:val="00C1634D"/>
    <w:rsid w:val="00C20153"/>
    <w:rsid w:val="00C20861"/>
    <w:rsid w:val="00C21414"/>
    <w:rsid w:val="00C23FC5"/>
    <w:rsid w:val="00C24363"/>
    <w:rsid w:val="00C258E3"/>
    <w:rsid w:val="00C269F4"/>
    <w:rsid w:val="00C273C7"/>
    <w:rsid w:val="00C304D2"/>
    <w:rsid w:val="00C3375A"/>
    <w:rsid w:val="00C34B85"/>
    <w:rsid w:val="00C34E09"/>
    <w:rsid w:val="00C35563"/>
    <w:rsid w:val="00C36558"/>
    <w:rsid w:val="00C37FE3"/>
    <w:rsid w:val="00C40E3D"/>
    <w:rsid w:val="00C4270B"/>
    <w:rsid w:val="00C4340D"/>
    <w:rsid w:val="00C44495"/>
    <w:rsid w:val="00C45123"/>
    <w:rsid w:val="00C5020B"/>
    <w:rsid w:val="00C541AB"/>
    <w:rsid w:val="00C54D8C"/>
    <w:rsid w:val="00C55721"/>
    <w:rsid w:val="00C603EC"/>
    <w:rsid w:val="00C60698"/>
    <w:rsid w:val="00C60CBA"/>
    <w:rsid w:val="00C615EA"/>
    <w:rsid w:val="00C61608"/>
    <w:rsid w:val="00C6419F"/>
    <w:rsid w:val="00C70139"/>
    <w:rsid w:val="00C7115D"/>
    <w:rsid w:val="00C72AE8"/>
    <w:rsid w:val="00C73A3E"/>
    <w:rsid w:val="00C765AE"/>
    <w:rsid w:val="00C8120E"/>
    <w:rsid w:val="00C82015"/>
    <w:rsid w:val="00C83C64"/>
    <w:rsid w:val="00C86E78"/>
    <w:rsid w:val="00C90180"/>
    <w:rsid w:val="00C9147C"/>
    <w:rsid w:val="00C9399E"/>
    <w:rsid w:val="00C978F6"/>
    <w:rsid w:val="00CA0C89"/>
    <w:rsid w:val="00CA67C3"/>
    <w:rsid w:val="00CA682D"/>
    <w:rsid w:val="00CB0960"/>
    <w:rsid w:val="00CB098B"/>
    <w:rsid w:val="00CB0D62"/>
    <w:rsid w:val="00CB5663"/>
    <w:rsid w:val="00CB59C4"/>
    <w:rsid w:val="00CB73CB"/>
    <w:rsid w:val="00CC0027"/>
    <w:rsid w:val="00CD414E"/>
    <w:rsid w:val="00CD4C79"/>
    <w:rsid w:val="00CD522B"/>
    <w:rsid w:val="00CE2318"/>
    <w:rsid w:val="00CE3438"/>
    <w:rsid w:val="00CF07E4"/>
    <w:rsid w:val="00CF18D2"/>
    <w:rsid w:val="00CF3895"/>
    <w:rsid w:val="00CF6C16"/>
    <w:rsid w:val="00CF6D58"/>
    <w:rsid w:val="00D00AF2"/>
    <w:rsid w:val="00D057C4"/>
    <w:rsid w:val="00D078A9"/>
    <w:rsid w:val="00D11215"/>
    <w:rsid w:val="00D113BB"/>
    <w:rsid w:val="00D13F4D"/>
    <w:rsid w:val="00D16977"/>
    <w:rsid w:val="00D2053C"/>
    <w:rsid w:val="00D21A44"/>
    <w:rsid w:val="00D253A0"/>
    <w:rsid w:val="00D335A7"/>
    <w:rsid w:val="00D3556E"/>
    <w:rsid w:val="00D3630E"/>
    <w:rsid w:val="00D36D5D"/>
    <w:rsid w:val="00D37E9F"/>
    <w:rsid w:val="00D419DF"/>
    <w:rsid w:val="00D43ED1"/>
    <w:rsid w:val="00D459DE"/>
    <w:rsid w:val="00D50CEF"/>
    <w:rsid w:val="00D541FA"/>
    <w:rsid w:val="00D60132"/>
    <w:rsid w:val="00D60D1A"/>
    <w:rsid w:val="00D610B8"/>
    <w:rsid w:val="00D6186D"/>
    <w:rsid w:val="00D61AFB"/>
    <w:rsid w:val="00D62954"/>
    <w:rsid w:val="00D6378D"/>
    <w:rsid w:val="00D640C8"/>
    <w:rsid w:val="00D679E3"/>
    <w:rsid w:val="00D7178E"/>
    <w:rsid w:val="00D729AF"/>
    <w:rsid w:val="00D7365B"/>
    <w:rsid w:val="00D74885"/>
    <w:rsid w:val="00D755F9"/>
    <w:rsid w:val="00D82762"/>
    <w:rsid w:val="00D82B82"/>
    <w:rsid w:val="00D83A30"/>
    <w:rsid w:val="00D83ABA"/>
    <w:rsid w:val="00D843A8"/>
    <w:rsid w:val="00D854D0"/>
    <w:rsid w:val="00D870CD"/>
    <w:rsid w:val="00D87E4C"/>
    <w:rsid w:val="00D90D7E"/>
    <w:rsid w:val="00D9239F"/>
    <w:rsid w:val="00D9368A"/>
    <w:rsid w:val="00D93A51"/>
    <w:rsid w:val="00D9409D"/>
    <w:rsid w:val="00D9572D"/>
    <w:rsid w:val="00D961A8"/>
    <w:rsid w:val="00D96AC6"/>
    <w:rsid w:val="00D97729"/>
    <w:rsid w:val="00D97A50"/>
    <w:rsid w:val="00DB0B08"/>
    <w:rsid w:val="00DB4759"/>
    <w:rsid w:val="00DC1927"/>
    <w:rsid w:val="00DC193A"/>
    <w:rsid w:val="00DC2A7D"/>
    <w:rsid w:val="00DC5EFD"/>
    <w:rsid w:val="00DD0448"/>
    <w:rsid w:val="00DD068D"/>
    <w:rsid w:val="00DD5F29"/>
    <w:rsid w:val="00DD618C"/>
    <w:rsid w:val="00DD6577"/>
    <w:rsid w:val="00DE0DAF"/>
    <w:rsid w:val="00DE6831"/>
    <w:rsid w:val="00DE7F5D"/>
    <w:rsid w:val="00DF0577"/>
    <w:rsid w:val="00DF210A"/>
    <w:rsid w:val="00DF7B40"/>
    <w:rsid w:val="00DF7C7D"/>
    <w:rsid w:val="00E010D8"/>
    <w:rsid w:val="00E04901"/>
    <w:rsid w:val="00E04D2C"/>
    <w:rsid w:val="00E05FEC"/>
    <w:rsid w:val="00E0783F"/>
    <w:rsid w:val="00E160C4"/>
    <w:rsid w:val="00E17453"/>
    <w:rsid w:val="00E200CF"/>
    <w:rsid w:val="00E20D4C"/>
    <w:rsid w:val="00E23603"/>
    <w:rsid w:val="00E23F4B"/>
    <w:rsid w:val="00E2456D"/>
    <w:rsid w:val="00E262D9"/>
    <w:rsid w:val="00E270D7"/>
    <w:rsid w:val="00E30CC5"/>
    <w:rsid w:val="00E3167B"/>
    <w:rsid w:val="00E316F2"/>
    <w:rsid w:val="00E324D4"/>
    <w:rsid w:val="00E355A1"/>
    <w:rsid w:val="00E36B68"/>
    <w:rsid w:val="00E4007A"/>
    <w:rsid w:val="00E43C80"/>
    <w:rsid w:val="00E50924"/>
    <w:rsid w:val="00E53622"/>
    <w:rsid w:val="00E54851"/>
    <w:rsid w:val="00E54A14"/>
    <w:rsid w:val="00E57C17"/>
    <w:rsid w:val="00E62F1F"/>
    <w:rsid w:val="00E66953"/>
    <w:rsid w:val="00E71726"/>
    <w:rsid w:val="00E742F6"/>
    <w:rsid w:val="00E748DA"/>
    <w:rsid w:val="00E7511A"/>
    <w:rsid w:val="00E7747D"/>
    <w:rsid w:val="00E778E7"/>
    <w:rsid w:val="00E80F5D"/>
    <w:rsid w:val="00E816B6"/>
    <w:rsid w:val="00E81D9F"/>
    <w:rsid w:val="00E86583"/>
    <w:rsid w:val="00E9309D"/>
    <w:rsid w:val="00E930B2"/>
    <w:rsid w:val="00E93C5B"/>
    <w:rsid w:val="00E94449"/>
    <w:rsid w:val="00E95016"/>
    <w:rsid w:val="00EA2551"/>
    <w:rsid w:val="00EA3E78"/>
    <w:rsid w:val="00EA43BF"/>
    <w:rsid w:val="00EA7984"/>
    <w:rsid w:val="00EB102B"/>
    <w:rsid w:val="00EB2ED3"/>
    <w:rsid w:val="00EB6D20"/>
    <w:rsid w:val="00EC3C03"/>
    <w:rsid w:val="00EC62D4"/>
    <w:rsid w:val="00ED3D75"/>
    <w:rsid w:val="00ED3E84"/>
    <w:rsid w:val="00EE50E7"/>
    <w:rsid w:val="00EF16FB"/>
    <w:rsid w:val="00EF54D9"/>
    <w:rsid w:val="00EF5E3C"/>
    <w:rsid w:val="00EF624B"/>
    <w:rsid w:val="00EF75A5"/>
    <w:rsid w:val="00F02362"/>
    <w:rsid w:val="00F03E8E"/>
    <w:rsid w:val="00F053FF"/>
    <w:rsid w:val="00F0570B"/>
    <w:rsid w:val="00F07B9A"/>
    <w:rsid w:val="00F10FD4"/>
    <w:rsid w:val="00F1340E"/>
    <w:rsid w:val="00F16834"/>
    <w:rsid w:val="00F17CFF"/>
    <w:rsid w:val="00F2513A"/>
    <w:rsid w:val="00F26E00"/>
    <w:rsid w:val="00F31B8A"/>
    <w:rsid w:val="00F32CFE"/>
    <w:rsid w:val="00F3323E"/>
    <w:rsid w:val="00F33B74"/>
    <w:rsid w:val="00F34786"/>
    <w:rsid w:val="00F34A45"/>
    <w:rsid w:val="00F372A7"/>
    <w:rsid w:val="00F45165"/>
    <w:rsid w:val="00F46F4D"/>
    <w:rsid w:val="00F47599"/>
    <w:rsid w:val="00F50C47"/>
    <w:rsid w:val="00F51EA1"/>
    <w:rsid w:val="00F52493"/>
    <w:rsid w:val="00F52990"/>
    <w:rsid w:val="00F56408"/>
    <w:rsid w:val="00F6333C"/>
    <w:rsid w:val="00F672FE"/>
    <w:rsid w:val="00F710BD"/>
    <w:rsid w:val="00F71C49"/>
    <w:rsid w:val="00F742E6"/>
    <w:rsid w:val="00F74DCB"/>
    <w:rsid w:val="00F75AC4"/>
    <w:rsid w:val="00F92A94"/>
    <w:rsid w:val="00F942DE"/>
    <w:rsid w:val="00F950B0"/>
    <w:rsid w:val="00F95405"/>
    <w:rsid w:val="00F96A79"/>
    <w:rsid w:val="00F97282"/>
    <w:rsid w:val="00FA08B5"/>
    <w:rsid w:val="00FA35ED"/>
    <w:rsid w:val="00FA500D"/>
    <w:rsid w:val="00FA58F2"/>
    <w:rsid w:val="00FA659A"/>
    <w:rsid w:val="00FB2389"/>
    <w:rsid w:val="00FB346D"/>
    <w:rsid w:val="00FB640D"/>
    <w:rsid w:val="00FB79E3"/>
    <w:rsid w:val="00FC2CDD"/>
    <w:rsid w:val="00FC61B9"/>
    <w:rsid w:val="00FC6FAB"/>
    <w:rsid w:val="00FC77B1"/>
    <w:rsid w:val="00FD6495"/>
    <w:rsid w:val="00FE1FC6"/>
    <w:rsid w:val="00FE3128"/>
    <w:rsid w:val="00FE4014"/>
    <w:rsid w:val="00FE583E"/>
    <w:rsid w:val="00FF222E"/>
    <w:rsid w:val="00FF39DD"/>
    <w:rsid w:val="00FF670C"/>
    <w:rsid w:val="00FF7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BE3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PT" w:eastAsia="en-US"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aliases w:val="Text,t"/>
    <w:qFormat/>
    <w:rsid w:val="00C14DB8"/>
    <w:pPr>
      <w:spacing w:before="60" w:after="60" w:line="280" w:lineRule="exact"/>
      <w:jc w:val="both"/>
    </w:pPr>
    <w:rPr>
      <w:rFonts w:ascii="Arial" w:eastAsia="SimSun" w:hAnsi="Arial"/>
      <w:kern w:val="24"/>
    </w:rPr>
  </w:style>
  <w:style w:type="paragraph" w:styleId="Heading1">
    <w:name w:val="heading 1"/>
    <w:aliases w:val="h1"/>
    <w:basedOn w:val="Normal"/>
    <w:next w:val="Normal"/>
    <w:link w:val="Heading1Char"/>
    <w:uiPriority w:val="9"/>
    <w:qFormat/>
    <w:rsid w:val="008D02DC"/>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link w:val="Heading2Char"/>
    <w:uiPriority w:val="9"/>
    <w:qFormat/>
    <w:rsid w:val="008D02DC"/>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
    <w:qFormat/>
    <w:rsid w:val="008D02DC"/>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
    <w:qFormat/>
    <w:rsid w:val="008D02DC"/>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uiPriority w:val="9"/>
    <w:qFormat/>
    <w:rsid w:val="006B281C"/>
    <w:pPr>
      <w:pBdr>
        <w:bottom w:val="none" w:sz="0" w:space="0" w:color="auto"/>
      </w:pBdr>
      <w:spacing w:before="240" w:after="60"/>
      <w:outlineLvl w:val="4"/>
    </w:pPr>
    <w:rPr>
      <w:color w:val="0070C0"/>
      <w:sz w:val="20"/>
    </w:rPr>
  </w:style>
  <w:style w:type="paragraph" w:styleId="Heading6">
    <w:name w:val="heading 6"/>
    <w:aliases w:val="h6"/>
    <w:basedOn w:val="Normal"/>
    <w:next w:val="Normal"/>
    <w:link w:val="Heading6Char"/>
    <w:uiPriority w:val="9"/>
    <w:qFormat/>
    <w:rsid w:val="008D02DC"/>
    <w:pPr>
      <w:spacing w:before="120" w:line="240" w:lineRule="auto"/>
      <w:outlineLvl w:val="5"/>
    </w:pPr>
    <w:rPr>
      <w:b/>
    </w:rPr>
  </w:style>
  <w:style w:type="paragraph" w:styleId="Heading7">
    <w:name w:val="heading 7"/>
    <w:aliases w:val="h7"/>
    <w:basedOn w:val="Normal"/>
    <w:next w:val="Normal"/>
    <w:link w:val="Heading7Char"/>
    <w:uiPriority w:val="9"/>
    <w:qFormat/>
    <w:locked/>
    <w:rsid w:val="008D02DC"/>
    <w:pPr>
      <w:outlineLvl w:val="6"/>
    </w:pPr>
    <w:rPr>
      <w:b/>
      <w:szCs w:val="24"/>
    </w:rPr>
  </w:style>
  <w:style w:type="paragraph" w:styleId="Heading8">
    <w:name w:val="heading 8"/>
    <w:aliases w:val="h8"/>
    <w:basedOn w:val="Normal"/>
    <w:next w:val="Normal"/>
    <w:qFormat/>
    <w:locked/>
    <w:rsid w:val="008D02DC"/>
    <w:pPr>
      <w:outlineLvl w:val="7"/>
    </w:pPr>
    <w:rPr>
      <w:b/>
      <w:iCs/>
    </w:rPr>
  </w:style>
  <w:style w:type="paragraph" w:styleId="Heading9">
    <w:name w:val="heading 9"/>
    <w:aliases w:val="h9"/>
    <w:basedOn w:val="Normal"/>
    <w:next w:val="Normal"/>
    <w:qFormat/>
    <w:locked/>
    <w:rsid w:val="008D02DC"/>
    <w:pP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aliases w:val="fig"/>
    <w:basedOn w:val="Normal"/>
    <w:rsid w:val="008D02DC"/>
    <w:pPr>
      <w:spacing w:line="240" w:lineRule="auto"/>
    </w:pPr>
    <w:rPr>
      <w:color w:val="0000FF"/>
    </w:rPr>
  </w:style>
  <w:style w:type="paragraph" w:customStyle="1" w:styleId="Code">
    <w:name w:val="Code"/>
    <w:aliases w:val="c"/>
    <w:link w:val="CodeChar"/>
    <w:locked/>
    <w:rsid w:val="008D02DC"/>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8D02DC"/>
    <w:pPr>
      <w:ind w:left="720"/>
    </w:pPr>
  </w:style>
  <w:style w:type="paragraph" w:customStyle="1" w:styleId="TextinList2">
    <w:name w:val="Text in List 2"/>
    <w:aliases w:val="t2"/>
    <w:basedOn w:val="Normal"/>
    <w:rsid w:val="008D02DC"/>
    <w:pPr>
      <w:ind w:left="720"/>
    </w:pPr>
  </w:style>
  <w:style w:type="paragraph" w:customStyle="1" w:styleId="Label">
    <w:name w:val="Label"/>
    <w:aliases w:val="l"/>
    <w:basedOn w:val="Normal"/>
    <w:link w:val="LabelChar"/>
    <w:rsid w:val="008D02DC"/>
    <w:pPr>
      <w:keepNext/>
      <w:spacing w:before="240" w:line="240" w:lineRule="auto"/>
    </w:pPr>
    <w:rPr>
      <w:b/>
    </w:rPr>
  </w:style>
  <w:style w:type="paragraph" w:styleId="FootnoteText">
    <w:name w:val="footnote text"/>
    <w:aliases w:val="ft,Used by Word for text of Help footnotes"/>
    <w:basedOn w:val="Normal"/>
    <w:rsid w:val="008D02DC"/>
    <w:rPr>
      <w:color w:val="0000FF"/>
    </w:rPr>
  </w:style>
  <w:style w:type="paragraph" w:customStyle="1" w:styleId="NumberedList2">
    <w:name w:val="Numbered List 2"/>
    <w:aliases w:val="nl2"/>
    <w:basedOn w:val="ListNumber"/>
    <w:rsid w:val="008D02DC"/>
    <w:pPr>
      <w:numPr>
        <w:numId w:val="4"/>
      </w:numPr>
    </w:pPr>
  </w:style>
  <w:style w:type="paragraph" w:customStyle="1" w:styleId="Syntax">
    <w:name w:val="Syntax"/>
    <w:aliases w:val="s"/>
    <w:basedOn w:val="Normal"/>
    <w:locked/>
    <w:rsid w:val="008D02DC"/>
    <w:pPr>
      <w:shd w:val="clear" w:color="C0C0C0" w:fill="auto"/>
    </w:pPr>
    <w:rPr>
      <w:noProof/>
      <w:color w:val="C0C0C0"/>
      <w:kern w:val="0"/>
    </w:rPr>
  </w:style>
  <w:style w:type="character" w:styleId="FootnoteReference">
    <w:name w:val="footnote reference"/>
    <w:aliases w:val="fr,Used by Word for Help footnote symbols"/>
    <w:rsid w:val="008D02DC"/>
    <w:rPr>
      <w:color w:val="0000FF"/>
      <w:vertAlign w:val="superscript"/>
    </w:rPr>
  </w:style>
  <w:style w:type="character" w:customStyle="1" w:styleId="CodeEmbedded">
    <w:name w:val="Code Embedded"/>
    <w:aliases w:val="ce"/>
    <w:rsid w:val="008D02DC"/>
    <w:rPr>
      <w:rFonts w:ascii="Courier New" w:hAnsi="Courier New"/>
      <w:noProof/>
      <w:color w:val="auto"/>
      <w:position w:val="0"/>
      <w:sz w:val="16"/>
      <w:szCs w:val="16"/>
      <w:u w:val="none"/>
    </w:rPr>
  </w:style>
  <w:style w:type="character" w:customStyle="1" w:styleId="LabelEmbedded">
    <w:name w:val="Label Embedded"/>
    <w:aliases w:val="le"/>
    <w:rsid w:val="008D02DC"/>
    <w:rPr>
      <w:b/>
      <w:szCs w:val="18"/>
    </w:rPr>
  </w:style>
  <w:style w:type="character" w:customStyle="1" w:styleId="LinkText">
    <w:name w:val="Link Text"/>
    <w:aliases w:val="lt"/>
    <w:rsid w:val="008D02DC"/>
    <w:rPr>
      <w:color w:val="0000FF"/>
      <w:szCs w:val="18"/>
      <w:u w:val="single"/>
    </w:rPr>
  </w:style>
  <w:style w:type="character" w:customStyle="1" w:styleId="LinkID">
    <w:name w:val="Link ID"/>
    <w:aliases w:val="lid"/>
    <w:rsid w:val="008D02DC"/>
    <w:rPr>
      <w:noProof/>
      <w:vanish/>
      <w:color w:val="0000FF"/>
      <w:szCs w:val="18"/>
      <w:u w:val="none"/>
      <w:bdr w:val="none" w:sz="0" w:space="0" w:color="auto"/>
      <w:shd w:val="clear" w:color="auto" w:fill="auto"/>
      <w:lang w:val="en-US"/>
    </w:rPr>
  </w:style>
  <w:style w:type="paragraph" w:customStyle="1" w:styleId="DSTOC1-0">
    <w:name w:val="DSTOC1-0"/>
    <w:basedOn w:val="Heading1"/>
    <w:rsid w:val="008D02DC"/>
    <w:pPr>
      <w:outlineLvl w:val="9"/>
    </w:pPr>
    <w:rPr>
      <w:bCs/>
    </w:rPr>
  </w:style>
  <w:style w:type="paragraph" w:customStyle="1" w:styleId="DSTOC2-0">
    <w:name w:val="DSTOC2-0"/>
    <w:basedOn w:val="Heading2"/>
    <w:rsid w:val="008D02DC"/>
    <w:pPr>
      <w:outlineLvl w:val="9"/>
    </w:pPr>
    <w:rPr>
      <w:bCs/>
      <w:iCs/>
    </w:rPr>
  </w:style>
  <w:style w:type="paragraph" w:customStyle="1" w:styleId="DSTOC3-0">
    <w:name w:val="DSTOC3-0"/>
    <w:basedOn w:val="Heading3"/>
    <w:rsid w:val="008D02DC"/>
    <w:pPr>
      <w:outlineLvl w:val="9"/>
    </w:pPr>
    <w:rPr>
      <w:bCs/>
    </w:rPr>
  </w:style>
  <w:style w:type="paragraph" w:customStyle="1" w:styleId="DSTOC4-0">
    <w:name w:val="DSTOC4-0"/>
    <w:basedOn w:val="Heading4"/>
    <w:rsid w:val="008D02DC"/>
    <w:pPr>
      <w:outlineLvl w:val="9"/>
    </w:pPr>
    <w:rPr>
      <w:bCs/>
    </w:rPr>
  </w:style>
  <w:style w:type="paragraph" w:customStyle="1" w:styleId="DSTOC5-0">
    <w:name w:val="DSTOC5-0"/>
    <w:basedOn w:val="Heading5"/>
    <w:rsid w:val="008D02DC"/>
    <w:pPr>
      <w:outlineLvl w:val="9"/>
    </w:pPr>
    <w:rPr>
      <w:bCs/>
      <w:iCs/>
    </w:rPr>
  </w:style>
  <w:style w:type="paragraph" w:customStyle="1" w:styleId="DSTOC6-0">
    <w:name w:val="DSTOC6-0"/>
    <w:basedOn w:val="Heading6"/>
    <w:rsid w:val="008D02DC"/>
    <w:pPr>
      <w:outlineLvl w:val="9"/>
    </w:pPr>
    <w:rPr>
      <w:bCs/>
    </w:rPr>
  </w:style>
  <w:style w:type="paragraph" w:customStyle="1" w:styleId="DSTOC7-0">
    <w:name w:val="DSTOC7-0"/>
    <w:basedOn w:val="Heading7"/>
    <w:rsid w:val="008D02DC"/>
    <w:pPr>
      <w:outlineLvl w:val="9"/>
    </w:pPr>
  </w:style>
  <w:style w:type="paragraph" w:customStyle="1" w:styleId="DSTOC8-0">
    <w:name w:val="DSTOC8-0"/>
    <w:basedOn w:val="Heading8"/>
    <w:rsid w:val="008D02DC"/>
    <w:pPr>
      <w:outlineLvl w:val="9"/>
    </w:pPr>
  </w:style>
  <w:style w:type="paragraph" w:customStyle="1" w:styleId="DSTOC9-0">
    <w:name w:val="DSTOC9-0"/>
    <w:basedOn w:val="Heading9"/>
    <w:rsid w:val="008D02DC"/>
    <w:pPr>
      <w:outlineLvl w:val="9"/>
    </w:pPr>
  </w:style>
  <w:style w:type="paragraph" w:customStyle="1" w:styleId="DSTOC1-1">
    <w:name w:val="DSTOC1-1"/>
    <w:basedOn w:val="Heading1"/>
    <w:rsid w:val="008D02DC"/>
    <w:pPr>
      <w:outlineLvl w:val="1"/>
    </w:pPr>
    <w:rPr>
      <w:bCs/>
    </w:rPr>
  </w:style>
  <w:style w:type="paragraph" w:customStyle="1" w:styleId="DSTOC1-2">
    <w:name w:val="DSTOC1-2"/>
    <w:basedOn w:val="Heading2"/>
    <w:rsid w:val="008D02DC"/>
  </w:style>
  <w:style w:type="paragraph" w:customStyle="1" w:styleId="DSTOC1-3">
    <w:name w:val="DSTOC1-3"/>
    <w:basedOn w:val="Heading3"/>
    <w:rsid w:val="008D02DC"/>
  </w:style>
  <w:style w:type="paragraph" w:customStyle="1" w:styleId="DSTOC1-4">
    <w:name w:val="DSTOC1-4"/>
    <w:basedOn w:val="Heading4"/>
    <w:rsid w:val="008D02DC"/>
  </w:style>
  <w:style w:type="paragraph" w:customStyle="1" w:styleId="DSTOC1-5">
    <w:name w:val="DSTOC1-5"/>
    <w:basedOn w:val="Heading5"/>
    <w:rsid w:val="008D02DC"/>
  </w:style>
  <w:style w:type="paragraph" w:customStyle="1" w:styleId="DSTOC1-6">
    <w:name w:val="DSTOC1-6"/>
    <w:basedOn w:val="Heading6"/>
    <w:rsid w:val="008D02DC"/>
  </w:style>
  <w:style w:type="paragraph" w:customStyle="1" w:styleId="DSTOC1-7">
    <w:name w:val="DSTOC1-7"/>
    <w:basedOn w:val="Heading7"/>
    <w:rsid w:val="008D02DC"/>
  </w:style>
  <w:style w:type="paragraph" w:customStyle="1" w:styleId="DSTOC1-8">
    <w:name w:val="DSTOC1-8"/>
    <w:basedOn w:val="Heading8"/>
    <w:rsid w:val="008D02DC"/>
  </w:style>
  <w:style w:type="paragraph" w:customStyle="1" w:styleId="DSTOC1-9">
    <w:name w:val="DSTOC1-9"/>
    <w:basedOn w:val="Heading9"/>
    <w:rsid w:val="008D02DC"/>
  </w:style>
  <w:style w:type="paragraph" w:customStyle="1" w:styleId="DSTOC2-2">
    <w:name w:val="DSTOC2-2"/>
    <w:basedOn w:val="Heading2"/>
    <w:rsid w:val="008D02DC"/>
    <w:pPr>
      <w:outlineLvl w:val="2"/>
    </w:pPr>
    <w:rPr>
      <w:bCs/>
      <w:iCs/>
    </w:rPr>
  </w:style>
  <w:style w:type="paragraph" w:customStyle="1" w:styleId="DSTOC2-3">
    <w:name w:val="DSTOC2-3"/>
    <w:basedOn w:val="DSTOC1-3"/>
    <w:rsid w:val="008D02DC"/>
  </w:style>
  <w:style w:type="paragraph" w:customStyle="1" w:styleId="DSTOC2-4">
    <w:name w:val="DSTOC2-4"/>
    <w:basedOn w:val="DSTOC1-4"/>
    <w:rsid w:val="008D02DC"/>
  </w:style>
  <w:style w:type="paragraph" w:customStyle="1" w:styleId="DSTOC2-5">
    <w:name w:val="DSTOC2-5"/>
    <w:basedOn w:val="DSTOC1-5"/>
    <w:rsid w:val="008D02DC"/>
  </w:style>
  <w:style w:type="paragraph" w:customStyle="1" w:styleId="DSTOC2-6">
    <w:name w:val="DSTOC2-6"/>
    <w:basedOn w:val="DSTOC1-6"/>
    <w:rsid w:val="008D02DC"/>
  </w:style>
  <w:style w:type="paragraph" w:customStyle="1" w:styleId="DSTOC2-7">
    <w:name w:val="DSTOC2-7"/>
    <w:basedOn w:val="DSTOC1-7"/>
    <w:rsid w:val="008D02DC"/>
  </w:style>
  <w:style w:type="paragraph" w:customStyle="1" w:styleId="DSTOC2-8">
    <w:name w:val="DSTOC2-8"/>
    <w:basedOn w:val="DSTOC1-8"/>
    <w:rsid w:val="008D02DC"/>
  </w:style>
  <w:style w:type="paragraph" w:customStyle="1" w:styleId="DSTOC2-9">
    <w:name w:val="DSTOC2-9"/>
    <w:basedOn w:val="DSTOC1-9"/>
    <w:rsid w:val="008D02DC"/>
  </w:style>
  <w:style w:type="paragraph" w:customStyle="1" w:styleId="DSTOC3-3">
    <w:name w:val="DSTOC3-3"/>
    <w:basedOn w:val="Heading3"/>
    <w:rsid w:val="008D02DC"/>
    <w:pPr>
      <w:outlineLvl w:val="3"/>
    </w:pPr>
    <w:rPr>
      <w:bCs/>
    </w:rPr>
  </w:style>
  <w:style w:type="paragraph" w:customStyle="1" w:styleId="DSTOC3-4">
    <w:name w:val="DSTOC3-4"/>
    <w:basedOn w:val="DSTOC2-4"/>
    <w:rsid w:val="008D02DC"/>
  </w:style>
  <w:style w:type="paragraph" w:customStyle="1" w:styleId="DSTOC3-5">
    <w:name w:val="DSTOC3-5"/>
    <w:basedOn w:val="DSTOC2-5"/>
    <w:rsid w:val="008D02DC"/>
  </w:style>
  <w:style w:type="paragraph" w:customStyle="1" w:styleId="DSTOC3-6">
    <w:name w:val="DSTOC3-6"/>
    <w:basedOn w:val="DSTOC2-6"/>
    <w:rsid w:val="008D02DC"/>
  </w:style>
  <w:style w:type="paragraph" w:customStyle="1" w:styleId="DSTOC3-7">
    <w:name w:val="DSTOC3-7"/>
    <w:basedOn w:val="DSTOC2-7"/>
    <w:rsid w:val="008D02DC"/>
  </w:style>
  <w:style w:type="paragraph" w:customStyle="1" w:styleId="DSTOC3-8">
    <w:name w:val="DSTOC3-8"/>
    <w:basedOn w:val="DSTOC2-8"/>
    <w:rsid w:val="008D02DC"/>
  </w:style>
  <w:style w:type="paragraph" w:customStyle="1" w:styleId="DSTOC3-9">
    <w:name w:val="DSTOC3-9"/>
    <w:basedOn w:val="DSTOC2-9"/>
    <w:rsid w:val="008D02DC"/>
  </w:style>
  <w:style w:type="paragraph" w:customStyle="1" w:styleId="DSTOC4-4">
    <w:name w:val="DSTOC4-4"/>
    <w:basedOn w:val="Heading4"/>
    <w:rsid w:val="008D02DC"/>
    <w:pPr>
      <w:outlineLvl w:val="4"/>
    </w:pPr>
    <w:rPr>
      <w:bCs/>
    </w:rPr>
  </w:style>
  <w:style w:type="paragraph" w:customStyle="1" w:styleId="DSTOC4-5">
    <w:name w:val="DSTOC4-5"/>
    <w:basedOn w:val="DSTOC3-5"/>
    <w:rsid w:val="008D02DC"/>
  </w:style>
  <w:style w:type="paragraph" w:customStyle="1" w:styleId="DSTOC4-6">
    <w:name w:val="DSTOC4-6"/>
    <w:basedOn w:val="DSTOC3-6"/>
    <w:rsid w:val="008D02DC"/>
  </w:style>
  <w:style w:type="paragraph" w:customStyle="1" w:styleId="DSTOC4-7">
    <w:name w:val="DSTOC4-7"/>
    <w:basedOn w:val="DSTOC3-7"/>
    <w:rsid w:val="008D02DC"/>
  </w:style>
  <w:style w:type="paragraph" w:customStyle="1" w:styleId="DSTOC4-8">
    <w:name w:val="DSTOC4-8"/>
    <w:basedOn w:val="DSTOC3-8"/>
    <w:rsid w:val="008D02DC"/>
  </w:style>
  <w:style w:type="paragraph" w:customStyle="1" w:styleId="DSTOC4-9">
    <w:name w:val="DSTOC4-9"/>
    <w:basedOn w:val="DSTOC3-9"/>
    <w:rsid w:val="008D02DC"/>
  </w:style>
  <w:style w:type="paragraph" w:customStyle="1" w:styleId="DSTOC5-5">
    <w:name w:val="DSTOC5-5"/>
    <w:basedOn w:val="Heading5"/>
    <w:rsid w:val="008D02DC"/>
    <w:pPr>
      <w:outlineLvl w:val="5"/>
    </w:pPr>
    <w:rPr>
      <w:bCs/>
      <w:iCs/>
    </w:rPr>
  </w:style>
  <w:style w:type="paragraph" w:customStyle="1" w:styleId="DSTOC5-6">
    <w:name w:val="DSTOC5-6"/>
    <w:basedOn w:val="DSTOC4-6"/>
    <w:rsid w:val="008D02DC"/>
  </w:style>
  <w:style w:type="paragraph" w:customStyle="1" w:styleId="DSTOC5-7">
    <w:name w:val="DSTOC5-7"/>
    <w:basedOn w:val="DSTOC4-7"/>
    <w:rsid w:val="008D02DC"/>
  </w:style>
  <w:style w:type="paragraph" w:customStyle="1" w:styleId="DSTOC5-8">
    <w:name w:val="DSTOC5-8"/>
    <w:basedOn w:val="DSTOC4-8"/>
    <w:rsid w:val="008D02DC"/>
  </w:style>
  <w:style w:type="paragraph" w:customStyle="1" w:styleId="DSTOC5-9">
    <w:name w:val="DSTOC5-9"/>
    <w:basedOn w:val="DSTOC4-9"/>
    <w:rsid w:val="008D02DC"/>
  </w:style>
  <w:style w:type="paragraph" w:customStyle="1" w:styleId="DSTOC6-6">
    <w:name w:val="DSTOC6-6"/>
    <w:basedOn w:val="Heading6"/>
    <w:rsid w:val="008D02DC"/>
    <w:pPr>
      <w:outlineLvl w:val="6"/>
    </w:pPr>
    <w:rPr>
      <w:bCs/>
    </w:rPr>
  </w:style>
  <w:style w:type="paragraph" w:customStyle="1" w:styleId="DSTOC6-7">
    <w:name w:val="DSTOC6-7"/>
    <w:basedOn w:val="DSTOC5-7"/>
    <w:rsid w:val="008D02DC"/>
  </w:style>
  <w:style w:type="paragraph" w:customStyle="1" w:styleId="DSTOC6-8">
    <w:name w:val="DSTOC6-8"/>
    <w:basedOn w:val="DSTOC5-8"/>
    <w:rsid w:val="008D02DC"/>
  </w:style>
  <w:style w:type="paragraph" w:customStyle="1" w:styleId="DSTOC6-9">
    <w:name w:val="DSTOC6-9"/>
    <w:basedOn w:val="DSTOC5-9"/>
    <w:rsid w:val="008D02DC"/>
  </w:style>
  <w:style w:type="paragraph" w:customStyle="1" w:styleId="DSTOC7-7">
    <w:name w:val="DSTOC7-7"/>
    <w:basedOn w:val="Heading7"/>
    <w:rsid w:val="008D02DC"/>
    <w:pPr>
      <w:outlineLvl w:val="7"/>
    </w:pPr>
  </w:style>
  <w:style w:type="paragraph" w:customStyle="1" w:styleId="DSTOC7-8">
    <w:name w:val="DSTOC7-8"/>
    <w:basedOn w:val="DSTOC6-8"/>
    <w:rsid w:val="008D02DC"/>
  </w:style>
  <w:style w:type="paragraph" w:customStyle="1" w:styleId="DSTOC7-9">
    <w:name w:val="DSTOC7-9"/>
    <w:basedOn w:val="DSTOC6-9"/>
    <w:rsid w:val="008D02DC"/>
  </w:style>
  <w:style w:type="paragraph" w:customStyle="1" w:styleId="DSTOC8-8">
    <w:name w:val="DSTOC8-8"/>
    <w:basedOn w:val="Heading8"/>
    <w:rsid w:val="008D02DC"/>
    <w:pPr>
      <w:outlineLvl w:val="8"/>
    </w:pPr>
  </w:style>
  <w:style w:type="paragraph" w:customStyle="1" w:styleId="DSTOC8-9">
    <w:name w:val="DSTOC8-9"/>
    <w:basedOn w:val="DSTOC7-9"/>
    <w:rsid w:val="008D02DC"/>
  </w:style>
  <w:style w:type="paragraph" w:customStyle="1" w:styleId="DSTOC9-9">
    <w:name w:val="DSTOC9-9"/>
    <w:basedOn w:val="Heading9"/>
    <w:rsid w:val="008D02DC"/>
    <w:pPr>
      <w:outlineLvl w:val="9"/>
    </w:pPr>
  </w:style>
  <w:style w:type="paragraph" w:customStyle="1" w:styleId="TableSpacing">
    <w:name w:val="Table Spacing"/>
    <w:aliases w:val="ts"/>
    <w:basedOn w:val="Normal"/>
    <w:next w:val="Normal"/>
    <w:rsid w:val="008D02DC"/>
    <w:pPr>
      <w:spacing w:before="80" w:after="80" w:line="240" w:lineRule="auto"/>
    </w:pPr>
    <w:rPr>
      <w:sz w:val="8"/>
      <w:szCs w:val="8"/>
    </w:rPr>
  </w:style>
  <w:style w:type="paragraph" w:customStyle="1" w:styleId="AlertLabel">
    <w:name w:val="Alert Label"/>
    <w:aliases w:val="al"/>
    <w:basedOn w:val="Normal"/>
    <w:rsid w:val="008D02DC"/>
    <w:pPr>
      <w:keepNext/>
      <w:framePr w:wrap="notBeside" w:vAnchor="text" w:hAnchor="text" w:y="1"/>
      <w:spacing w:before="120" w:after="0" w:line="300" w:lineRule="exact"/>
    </w:pPr>
    <w:rPr>
      <w:b/>
    </w:rPr>
  </w:style>
  <w:style w:type="character" w:customStyle="1" w:styleId="ConditionalMarker">
    <w:name w:val="Conditional Marker"/>
    <w:aliases w:val="cm"/>
    <w:locked/>
    <w:rsid w:val="008D02D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D02DC"/>
    <w:pPr>
      <w:ind w:left="720"/>
    </w:pPr>
  </w:style>
  <w:style w:type="paragraph" w:customStyle="1" w:styleId="LabelinList1">
    <w:name w:val="Label in List 1"/>
    <w:aliases w:val="l1"/>
    <w:basedOn w:val="Label"/>
    <w:next w:val="TextinList1"/>
    <w:link w:val="LabelinList1Char"/>
    <w:rsid w:val="008D02DC"/>
    <w:pPr>
      <w:ind w:left="360"/>
    </w:pPr>
  </w:style>
  <w:style w:type="paragraph" w:customStyle="1" w:styleId="TextinList1">
    <w:name w:val="Text in List 1"/>
    <w:aliases w:val="t1"/>
    <w:basedOn w:val="Normal"/>
    <w:rsid w:val="008D02DC"/>
    <w:pPr>
      <w:ind w:left="360"/>
    </w:pPr>
  </w:style>
  <w:style w:type="paragraph" w:customStyle="1" w:styleId="AlertLabelinList1">
    <w:name w:val="Alert Label in List 1"/>
    <w:aliases w:val="al1"/>
    <w:basedOn w:val="AlertLabel"/>
    <w:rsid w:val="008D02DC"/>
    <w:pPr>
      <w:framePr w:wrap="notBeside"/>
      <w:ind w:left="360"/>
    </w:pPr>
  </w:style>
  <w:style w:type="paragraph" w:customStyle="1" w:styleId="FigureinList1">
    <w:name w:val="Figure in List 1"/>
    <w:aliases w:val="fig1"/>
    <w:basedOn w:val="Figure"/>
    <w:next w:val="TextinList1"/>
    <w:rsid w:val="008D02DC"/>
    <w:pPr>
      <w:ind w:left="360"/>
    </w:pPr>
  </w:style>
  <w:style w:type="paragraph" w:styleId="Footer">
    <w:name w:val="footer"/>
    <w:aliases w:val="f"/>
    <w:basedOn w:val="Header"/>
    <w:link w:val="FooterChar"/>
    <w:rsid w:val="008D02DC"/>
    <w:rPr>
      <w:b w:val="0"/>
    </w:rPr>
  </w:style>
  <w:style w:type="paragraph" w:styleId="Header">
    <w:name w:val="header"/>
    <w:aliases w:val="h"/>
    <w:basedOn w:val="Normal"/>
    <w:link w:val="HeaderChar"/>
    <w:rsid w:val="008D02DC"/>
    <w:pPr>
      <w:spacing w:after="240"/>
      <w:jc w:val="right"/>
    </w:pPr>
    <w:rPr>
      <w:rFonts w:eastAsia="PMingLiU"/>
      <w:b/>
    </w:rPr>
  </w:style>
  <w:style w:type="paragraph" w:customStyle="1" w:styleId="AlertText">
    <w:name w:val="Alert Text"/>
    <w:aliases w:val="at"/>
    <w:basedOn w:val="Normal"/>
    <w:rsid w:val="008D02DC"/>
    <w:pPr>
      <w:ind w:left="360" w:right="360"/>
    </w:pPr>
  </w:style>
  <w:style w:type="paragraph" w:customStyle="1" w:styleId="AlertTextinList1">
    <w:name w:val="Alert Text in List 1"/>
    <w:aliases w:val="at1"/>
    <w:basedOn w:val="AlertText"/>
    <w:rsid w:val="008D02DC"/>
    <w:pPr>
      <w:ind w:left="720"/>
    </w:pPr>
  </w:style>
  <w:style w:type="paragraph" w:customStyle="1" w:styleId="AlertTextinList2">
    <w:name w:val="Alert Text in List 2"/>
    <w:aliases w:val="at2"/>
    <w:basedOn w:val="AlertText"/>
    <w:rsid w:val="008D02DC"/>
    <w:pPr>
      <w:ind w:left="1080"/>
    </w:pPr>
  </w:style>
  <w:style w:type="paragraph" w:customStyle="1" w:styleId="BulletedList1">
    <w:name w:val="Bulleted List 1"/>
    <w:aliases w:val="bl1"/>
    <w:basedOn w:val="ListBullet"/>
    <w:rsid w:val="008D02DC"/>
    <w:pPr>
      <w:numPr>
        <w:numId w:val="1"/>
      </w:numPr>
    </w:pPr>
  </w:style>
  <w:style w:type="paragraph" w:customStyle="1" w:styleId="BulletedList2">
    <w:name w:val="Bulleted List 2"/>
    <w:aliases w:val="bl2"/>
    <w:basedOn w:val="ListBullet"/>
    <w:link w:val="BulletedList2Char"/>
    <w:rsid w:val="008D02DC"/>
    <w:pPr>
      <w:numPr>
        <w:numId w:val="3"/>
      </w:numPr>
    </w:pPr>
  </w:style>
  <w:style w:type="paragraph" w:customStyle="1" w:styleId="DefinedTerm">
    <w:name w:val="Defined Term"/>
    <w:aliases w:val="dt"/>
    <w:basedOn w:val="Normal"/>
    <w:rsid w:val="008D02DC"/>
    <w:pPr>
      <w:keepNext/>
      <w:spacing w:before="120" w:after="0" w:line="220" w:lineRule="exact"/>
      <w:ind w:right="1440"/>
    </w:pPr>
    <w:rPr>
      <w:b/>
      <w:sz w:val="18"/>
      <w:szCs w:val="18"/>
    </w:rPr>
  </w:style>
  <w:style w:type="paragraph" w:styleId="DocumentMap">
    <w:name w:val="Document Map"/>
    <w:basedOn w:val="Normal"/>
    <w:rsid w:val="008D02DC"/>
    <w:pPr>
      <w:shd w:val="clear" w:color="auto" w:fill="FFFF00"/>
    </w:pPr>
    <w:rPr>
      <w:rFonts w:ascii="Tahoma" w:hAnsi="Tahoma" w:cs="Tahoma"/>
    </w:rPr>
  </w:style>
  <w:style w:type="paragraph" w:customStyle="1" w:styleId="NumberedList1">
    <w:name w:val="Numbered List 1"/>
    <w:aliases w:val="nl1"/>
    <w:basedOn w:val="ListNumber"/>
    <w:rsid w:val="008D02DC"/>
    <w:pPr>
      <w:numPr>
        <w:numId w:val="2"/>
      </w:numPr>
    </w:pPr>
  </w:style>
  <w:style w:type="table" w:customStyle="1" w:styleId="ProcedureTable">
    <w:name w:val="Procedure Table"/>
    <w:aliases w:val="pt"/>
    <w:basedOn w:val="TableNormal"/>
    <w:rsid w:val="008D02DC"/>
    <w:rPr>
      <w:rFonts w:ascii="Arial" w:hAnsi="Arial"/>
    </w:rPr>
    <w:tblPr>
      <w:tblInd w:w="360" w:type="dxa"/>
      <w:tblCellMar>
        <w:left w:w="0" w:type="dxa"/>
        <w:right w:w="0" w:type="dxa"/>
      </w:tblCellMar>
    </w:tblPr>
  </w:style>
  <w:style w:type="character" w:customStyle="1" w:styleId="Underline">
    <w:name w:val="Underline"/>
    <w:aliases w:val="u"/>
    <w:rsid w:val="008D02DC"/>
    <w:rPr>
      <w:color w:val="auto"/>
      <w:szCs w:val="18"/>
      <w:u w:val="single"/>
    </w:rPr>
  </w:style>
  <w:style w:type="paragraph" w:styleId="IndexHeading">
    <w:name w:val="index heading"/>
    <w:aliases w:val="ih"/>
    <w:basedOn w:val="Heading1"/>
    <w:next w:val="Index1"/>
    <w:rsid w:val="008D02DC"/>
    <w:pPr>
      <w:spacing w:line="300" w:lineRule="exact"/>
      <w:outlineLvl w:val="7"/>
    </w:pPr>
    <w:rPr>
      <w:sz w:val="26"/>
    </w:rPr>
  </w:style>
  <w:style w:type="paragraph" w:styleId="Index1">
    <w:name w:val="index 1"/>
    <w:aliases w:val="idx1"/>
    <w:basedOn w:val="Normal"/>
    <w:rsid w:val="008D02DC"/>
    <w:pPr>
      <w:spacing w:line="220" w:lineRule="exact"/>
      <w:ind w:left="180" w:hanging="180"/>
    </w:pPr>
  </w:style>
  <w:style w:type="table" w:customStyle="1" w:styleId="CodeSection">
    <w:name w:val="Code Section"/>
    <w:aliases w:val="cs"/>
    <w:basedOn w:val="TableNormal"/>
    <w:rsid w:val="008D02DC"/>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D02DC"/>
    <w:pPr>
      <w:spacing w:before="180" w:after="0"/>
      <w:ind w:left="187" w:hanging="187"/>
    </w:pPr>
  </w:style>
  <w:style w:type="paragraph" w:styleId="TOC2">
    <w:name w:val="toc 2"/>
    <w:aliases w:val="toc2"/>
    <w:basedOn w:val="Normal"/>
    <w:next w:val="Normal"/>
    <w:uiPriority w:val="39"/>
    <w:rsid w:val="008D02DC"/>
    <w:pPr>
      <w:spacing w:before="0" w:after="0"/>
      <w:ind w:left="374" w:hanging="187"/>
    </w:pPr>
  </w:style>
  <w:style w:type="paragraph" w:styleId="TOC3">
    <w:name w:val="toc 3"/>
    <w:aliases w:val="toc3"/>
    <w:basedOn w:val="Normal"/>
    <w:next w:val="Normal"/>
    <w:uiPriority w:val="39"/>
    <w:rsid w:val="008D02DC"/>
    <w:pPr>
      <w:spacing w:before="0" w:after="0"/>
      <w:ind w:left="561" w:hanging="187"/>
    </w:pPr>
  </w:style>
  <w:style w:type="paragraph" w:styleId="TOC4">
    <w:name w:val="toc 4"/>
    <w:aliases w:val="toc4"/>
    <w:basedOn w:val="Normal"/>
    <w:next w:val="Normal"/>
    <w:uiPriority w:val="39"/>
    <w:rsid w:val="008D02DC"/>
    <w:pPr>
      <w:spacing w:before="0" w:after="0"/>
      <w:ind w:left="749" w:hanging="187"/>
    </w:pPr>
  </w:style>
  <w:style w:type="paragraph" w:styleId="Index2">
    <w:name w:val="index 2"/>
    <w:aliases w:val="idx2"/>
    <w:basedOn w:val="Index1"/>
    <w:rsid w:val="008D02DC"/>
    <w:pPr>
      <w:ind w:left="540"/>
    </w:pPr>
  </w:style>
  <w:style w:type="paragraph" w:styleId="Index3">
    <w:name w:val="index 3"/>
    <w:aliases w:val="idx3"/>
    <w:basedOn w:val="Index1"/>
    <w:rsid w:val="008D02DC"/>
    <w:pPr>
      <w:ind w:left="900"/>
    </w:pPr>
  </w:style>
  <w:style w:type="character" w:customStyle="1" w:styleId="Bold">
    <w:name w:val="Bold"/>
    <w:aliases w:val="b"/>
    <w:rsid w:val="008D02DC"/>
    <w:rPr>
      <w:b/>
      <w:szCs w:val="18"/>
    </w:rPr>
  </w:style>
  <w:style w:type="character" w:customStyle="1" w:styleId="MultilanguageMarkerAuto">
    <w:name w:val="Multilanguage Marker Auto"/>
    <w:aliases w:val="mma"/>
    <w:locked/>
    <w:rsid w:val="008D02DC"/>
    <w:rPr>
      <w:noProof/>
      <w:color w:val="C0C0C0"/>
      <w:szCs w:val="18"/>
      <w:bdr w:val="none" w:sz="0" w:space="0" w:color="auto"/>
      <w:shd w:val="clear" w:color="auto" w:fill="auto"/>
      <w:lang w:val="en-US"/>
    </w:rPr>
  </w:style>
  <w:style w:type="character" w:customStyle="1" w:styleId="BoldItalic">
    <w:name w:val="Bold Italic"/>
    <w:aliases w:val="bi"/>
    <w:rsid w:val="008D02DC"/>
    <w:rPr>
      <w:b/>
      <w:i/>
      <w:color w:val="auto"/>
      <w:szCs w:val="18"/>
    </w:rPr>
  </w:style>
  <w:style w:type="paragraph" w:customStyle="1" w:styleId="MultilanguageMarkerExplicitBegin">
    <w:name w:val="Multilanguage Marker Explicit Begin"/>
    <w:aliases w:val="mmeb"/>
    <w:basedOn w:val="Normal"/>
    <w:next w:val="Normal"/>
    <w:locked/>
    <w:rsid w:val="008D02DC"/>
    <w:rPr>
      <w:noProof/>
      <w:color w:val="C0C0C0"/>
    </w:rPr>
  </w:style>
  <w:style w:type="paragraph" w:customStyle="1" w:styleId="MultilanguageMarkerExplicitEnd">
    <w:name w:val="Multilanguage Marker Explicit End"/>
    <w:aliases w:val="mmee"/>
    <w:basedOn w:val="MultilanguageMarkerExplicitBegin"/>
    <w:next w:val="Normal"/>
    <w:locked/>
    <w:rsid w:val="008D02DC"/>
  </w:style>
  <w:style w:type="paragraph" w:customStyle="1" w:styleId="CodeReferenceinList1">
    <w:name w:val="Code Reference in List 1"/>
    <w:aliases w:val="cref1"/>
    <w:basedOn w:val="Normal"/>
    <w:locked/>
    <w:rsid w:val="008D02DC"/>
    <w:rPr>
      <w:color w:val="C0C0C0"/>
    </w:rPr>
  </w:style>
  <w:style w:type="character" w:styleId="CommentReference">
    <w:name w:val="annotation reference"/>
    <w:aliases w:val="cr,Used by Word to flag author queries"/>
    <w:rsid w:val="008D02DC"/>
    <w:rPr>
      <w:szCs w:val="16"/>
    </w:rPr>
  </w:style>
  <w:style w:type="paragraph" w:styleId="CommentText">
    <w:name w:val="annotation text"/>
    <w:aliases w:val="ct,Used by Word for text of author queries"/>
    <w:basedOn w:val="Normal"/>
    <w:rsid w:val="008D02DC"/>
  </w:style>
  <w:style w:type="character" w:customStyle="1" w:styleId="Italic">
    <w:name w:val="Italic"/>
    <w:aliases w:val="i"/>
    <w:rsid w:val="008D02DC"/>
    <w:rPr>
      <w:i/>
      <w:color w:val="auto"/>
      <w:szCs w:val="18"/>
    </w:rPr>
  </w:style>
  <w:style w:type="paragraph" w:customStyle="1" w:styleId="CodeReferenceinList2">
    <w:name w:val="Code Reference in List 2"/>
    <w:aliases w:val="cref2"/>
    <w:basedOn w:val="CodeReferenceinList1"/>
    <w:locked/>
    <w:rsid w:val="008D02DC"/>
    <w:pPr>
      <w:ind w:left="720"/>
    </w:pPr>
  </w:style>
  <w:style w:type="character" w:customStyle="1" w:styleId="Subscript">
    <w:name w:val="Subscript"/>
    <w:aliases w:val="sub"/>
    <w:rsid w:val="008D02DC"/>
    <w:rPr>
      <w:color w:val="auto"/>
      <w:szCs w:val="18"/>
      <w:u w:val="none"/>
      <w:vertAlign w:val="subscript"/>
    </w:rPr>
  </w:style>
  <w:style w:type="character" w:customStyle="1" w:styleId="Superscript">
    <w:name w:val="Superscript"/>
    <w:aliases w:val="sup"/>
    <w:rsid w:val="008D02DC"/>
    <w:rPr>
      <w:color w:val="auto"/>
      <w:szCs w:val="18"/>
      <w:u w:val="none"/>
      <w:vertAlign w:val="superscript"/>
    </w:rPr>
  </w:style>
  <w:style w:type="table" w:customStyle="1" w:styleId="TablewithHeader">
    <w:name w:val="Table with Header"/>
    <w:aliases w:val="twh"/>
    <w:basedOn w:val="TablewithoutHeader"/>
    <w:rsid w:val="008D02DC"/>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D02DC"/>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8D02DC"/>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D02DC"/>
    <w:rPr>
      <w:b/>
      <w:bCs/>
    </w:rPr>
  </w:style>
  <w:style w:type="paragraph" w:styleId="BalloonText">
    <w:name w:val="Balloon Text"/>
    <w:basedOn w:val="Normal"/>
    <w:rsid w:val="008D02DC"/>
    <w:rPr>
      <w:rFonts w:ascii="Tahoma" w:hAnsi="Tahoma" w:cs="Tahoma"/>
      <w:sz w:val="16"/>
      <w:szCs w:val="16"/>
    </w:rPr>
  </w:style>
  <w:style w:type="character" w:customStyle="1" w:styleId="UI">
    <w:name w:val="UI"/>
    <w:aliases w:val="ui"/>
    <w:rsid w:val="008D02DC"/>
    <w:rPr>
      <w:b/>
      <w:color w:val="auto"/>
      <w:szCs w:val="18"/>
      <w:u w:val="none"/>
    </w:rPr>
  </w:style>
  <w:style w:type="character" w:customStyle="1" w:styleId="ParameterReference">
    <w:name w:val="Parameter Reference"/>
    <w:aliases w:val="pr"/>
    <w:locked/>
    <w:rsid w:val="008D02DC"/>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8D02DC"/>
    <w:rPr>
      <w:b/>
      <w:noProof/>
      <w:color w:val="auto"/>
      <w:szCs w:val="18"/>
      <w:bdr w:val="none" w:sz="0" w:space="0" w:color="auto"/>
      <w:shd w:val="clear" w:color="auto" w:fill="auto"/>
      <w:lang w:val="en-US"/>
    </w:rPr>
  </w:style>
  <w:style w:type="character" w:customStyle="1" w:styleId="Token">
    <w:name w:val="Token"/>
    <w:aliases w:val="tok"/>
    <w:locked/>
    <w:rsid w:val="008D02DC"/>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8D02DC"/>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8D02DC"/>
    <w:rPr>
      <w:noProof/>
      <w:color w:val="C0C0C0"/>
      <w:kern w:val="0"/>
    </w:rPr>
  </w:style>
  <w:style w:type="character" w:customStyle="1" w:styleId="LegacyLinkText">
    <w:name w:val="Legacy Link Text"/>
    <w:aliases w:val="llt"/>
    <w:rsid w:val="008D02DC"/>
  </w:style>
  <w:style w:type="paragraph" w:customStyle="1" w:styleId="DefinedTerminList1">
    <w:name w:val="Defined Term in List 1"/>
    <w:aliases w:val="dt1"/>
    <w:basedOn w:val="DefinedTerm"/>
    <w:rsid w:val="008D02DC"/>
    <w:pPr>
      <w:ind w:left="360"/>
    </w:pPr>
  </w:style>
  <w:style w:type="paragraph" w:customStyle="1" w:styleId="DefinedTerminList2">
    <w:name w:val="Defined Term in List 2"/>
    <w:aliases w:val="dt2"/>
    <w:basedOn w:val="DefinedTerm"/>
    <w:rsid w:val="008D02DC"/>
    <w:pPr>
      <w:ind w:left="720"/>
    </w:pPr>
  </w:style>
  <w:style w:type="paragraph" w:customStyle="1" w:styleId="TableSpacinginList1">
    <w:name w:val="Table Spacing in List 1"/>
    <w:aliases w:val="ts1"/>
    <w:basedOn w:val="TableSpacing"/>
    <w:next w:val="TextinList1"/>
    <w:rsid w:val="008D02DC"/>
    <w:pPr>
      <w:ind w:left="360"/>
    </w:pPr>
  </w:style>
  <w:style w:type="paragraph" w:customStyle="1" w:styleId="TableSpacinginList2">
    <w:name w:val="Table Spacing in List 2"/>
    <w:aliases w:val="ts2"/>
    <w:basedOn w:val="TableSpacinginList1"/>
    <w:next w:val="TextinList2"/>
    <w:rsid w:val="008D02DC"/>
    <w:pPr>
      <w:ind w:left="720"/>
    </w:pPr>
  </w:style>
  <w:style w:type="table" w:customStyle="1" w:styleId="ProcedureTableinList1">
    <w:name w:val="Procedure Table in List 1"/>
    <w:aliases w:val="pt1"/>
    <w:basedOn w:val="ProcedureTable"/>
    <w:rsid w:val="008D02DC"/>
    <w:pPr>
      <w:spacing w:before="60" w:after="60" w:line="220" w:lineRule="exact"/>
    </w:pPr>
    <w:tblPr>
      <w:tblInd w:w="720" w:type="dxa"/>
    </w:tblPr>
  </w:style>
  <w:style w:type="table" w:customStyle="1" w:styleId="ProcedureTableinList2">
    <w:name w:val="Procedure Table in List 2"/>
    <w:aliases w:val="pt2"/>
    <w:basedOn w:val="ProcedureTable"/>
    <w:rsid w:val="008D02DC"/>
    <w:tblPr>
      <w:tblInd w:w="1080" w:type="dxa"/>
    </w:tblPr>
  </w:style>
  <w:style w:type="table" w:customStyle="1" w:styleId="TablewithHeaderinList1">
    <w:name w:val="Table with Header in List 1"/>
    <w:aliases w:val="twh1"/>
    <w:basedOn w:val="TablewithHeader"/>
    <w:rsid w:val="008D02DC"/>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D02DC"/>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D02DC"/>
    <w:tblPr>
      <w:tblInd w:w="360" w:type="dxa"/>
    </w:tblPr>
  </w:style>
  <w:style w:type="table" w:customStyle="1" w:styleId="TablewithoutHeaderinList2">
    <w:name w:val="Table without Header in List 2"/>
    <w:aliases w:val="tbl2"/>
    <w:basedOn w:val="TablewithoutHeaderinList1"/>
    <w:rsid w:val="008D02DC"/>
    <w:tblPr>
      <w:tblInd w:w="720" w:type="dxa"/>
    </w:tblPr>
  </w:style>
  <w:style w:type="character" w:customStyle="1" w:styleId="FigureEmbedded">
    <w:name w:val="Figure Embedded"/>
    <w:aliases w:val="fige"/>
    <w:rsid w:val="008D02D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D02D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D02DC"/>
  </w:style>
  <w:style w:type="paragraph" w:customStyle="1" w:styleId="ConditionalBlockinList2">
    <w:name w:val="Conditional Block in List 2"/>
    <w:aliases w:val="cb2"/>
    <w:basedOn w:val="ConditionalBlock"/>
    <w:next w:val="Normal"/>
    <w:locked/>
    <w:rsid w:val="008D02DC"/>
    <w:pPr>
      <w:ind w:left="720"/>
    </w:pPr>
  </w:style>
  <w:style w:type="character" w:customStyle="1" w:styleId="CodeFeaturedElement">
    <w:name w:val="Code Featured Element"/>
    <w:aliases w:val="cfe"/>
    <w:locked/>
    <w:rsid w:val="008D02D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D02DC"/>
    <w:rPr>
      <w:color w:val="C0C0C0"/>
    </w:rPr>
  </w:style>
  <w:style w:type="character" w:customStyle="1" w:styleId="CodeEntityReferenceSpecific">
    <w:name w:val="Code Entity Reference Specific"/>
    <w:aliases w:val="cers"/>
    <w:locked/>
    <w:rsid w:val="008D02DC"/>
  </w:style>
  <w:style w:type="character" w:customStyle="1" w:styleId="CodeEntityReferenceQualifiedSpecific">
    <w:name w:val="Code Entity Reference Qualified Specific"/>
    <w:aliases w:val="cerqs"/>
    <w:locked/>
    <w:rsid w:val="008D02DC"/>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8D02DC"/>
    <w:tblPr>
      <w:tblInd w:w="360" w:type="dxa"/>
    </w:tblPr>
  </w:style>
  <w:style w:type="table" w:customStyle="1" w:styleId="CodeSectioninList2">
    <w:name w:val="Code Section in List 2"/>
    <w:aliases w:val="cs2"/>
    <w:basedOn w:val="CodeSection"/>
    <w:rsid w:val="008D02DC"/>
    <w:tblPr>
      <w:tblInd w:w="720" w:type="dxa"/>
    </w:tblPr>
  </w:style>
  <w:style w:type="numbering" w:styleId="ArticleSection">
    <w:name w:val="Outline List 3"/>
    <w:basedOn w:val="NoList"/>
    <w:rsid w:val="008D02DC"/>
    <w:pPr>
      <w:numPr>
        <w:numId w:val="5"/>
      </w:numPr>
    </w:pPr>
  </w:style>
  <w:style w:type="paragraph" w:styleId="BlockText">
    <w:name w:val="Block Text"/>
    <w:basedOn w:val="Normal"/>
    <w:rsid w:val="008D02DC"/>
    <w:pPr>
      <w:spacing w:after="120"/>
      <w:ind w:left="1440" w:right="1440"/>
    </w:pPr>
  </w:style>
  <w:style w:type="paragraph" w:styleId="BodyText">
    <w:name w:val="Body Text"/>
    <w:basedOn w:val="Normal"/>
    <w:rsid w:val="008D02DC"/>
    <w:pPr>
      <w:spacing w:after="120"/>
    </w:pPr>
  </w:style>
  <w:style w:type="paragraph" w:styleId="BodyText2">
    <w:name w:val="Body Text 2"/>
    <w:basedOn w:val="Normal"/>
    <w:rsid w:val="008D02DC"/>
    <w:pPr>
      <w:spacing w:after="120" w:line="480" w:lineRule="auto"/>
    </w:pPr>
  </w:style>
  <w:style w:type="paragraph" w:styleId="BodyText3">
    <w:name w:val="Body Text 3"/>
    <w:basedOn w:val="Normal"/>
    <w:rsid w:val="008D02DC"/>
    <w:pPr>
      <w:spacing w:after="120"/>
    </w:pPr>
    <w:rPr>
      <w:sz w:val="16"/>
      <w:szCs w:val="16"/>
    </w:rPr>
  </w:style>
  <w:style w:type="paragraph" w:styleId="BodyTextFirstIndent">
    <w:name w:val="Body Text First Indent"/>
    <w:basedOn w:val="BodyText"/>
    <w:rsid w:val="008D02DC"/>
    <w:pPr>
      <w:ind w:firstLine="210"/>
    </w:pPr>
  </w:style>
  <w:style w:type="paragraph" w:styleId="BodyTextIndent">
    <w:name w:val="Body Text Indent"/>
    <w:basedOn w:val="Normal"/>
    <w:rsid w:val="008D02DC"/>
    <w:pPr>
      <w:spacing w:after="120"/>
      <w:ind w:left="360"/>
    </w:pPr>
  </w:style>
  <w:style w:type="paragraph" w:styleId="BodyTextFirstIndent2">
    <w:name w:val="Body Text First Indent 2"/>
    <w:basedOn w:val="BodyTextIndent"/>
    <w:rsid w:val="008D02DC"/>
    <w:pPr>
      <w:ind w:firstLine="210"/>
    </w:pPr>
  </w:style>
  <w:style w:type="paragraph" w:styleId="BodyTextIndent2">
    <w:name w:val="Body Text Indent 2"/>
    <w:basedOn w:val="Normal"/>
    <w:rsid w:val="008D02DC"/>
    <w:pPr>
      <w:spacing w:after="120" w:line="480" w:lineRule="auto"/>
      <w:ind w:left="360"/>
    </w:pPr>
  </w:style>
  <w:style w:type="paragraph" w:styleId="BodyTextIndent3">
    <w:name w:val="Body Text Indent 3"/>
    <w:basedOn w:val="Normal"/>
    <w:rsid w:val="008D02DC"/>
    <w:pPr>
      <w:spacing w:after="120"/>
      <w:ind w:left="360"/>
    </w:pPr>
    <w:rPr>
      <w:sz w:val="16"/>
      <w:szCs w:val="16"/>
    </w:rPr>
  </w:style>
  <w:style w:type="paragraph" w:styleId="Closing">
    <w:name w:val="Closing"/>
    <w:basedOn w:val="Normal"/>
    <w:rsid w:val="008D02DC"/>
    <w:pPr>
      <w:ind w:left="4320"/>
    </w:pPr>
  </w:style>
  <w:style w:type="paragraph" w:styleId="Date">
    <w:name w:val="Date"/>
    <w:basedOn w:val="Normal"/>
    <w:next w:val="Normal"/>
    <w:rsid w:val="008D02DC"/>
  </w:style>
  <w:style w:type="paragraph" w:styleId="E-mailSignature">
    <w:name w:val="E-mail Signature"/>
    <w:basedOn w:val="Normal"/>
    <w:rsid w:val="008D02DC"/>
  </w:style>
  <w:style w:type="character" w:styleId="Emphasis">
    <w:name w:val="Emphasis"/>
    <w:qFormat/>
    <w:rsid w:val="008D02DC"/>
    <w:rPr>
      <w:i/>
      <w:iCs/>
    </w:rPr>
  </w:style>
  <w:style w:type="paragraph" w:styleId="EnvelopeAddress">
    <w:name w:val="envelope address"/>
    <w:basedOn w:val="Normal"/>
    <w:rsid w:val="008D02DC"/>
    <w:pPr>
      <w:framePr w:w="7920" w:h="1980" w:hRule="exact" w:hSpace="180" w:wrap="auto" w:hAnchor="page" w:xAlign="center" w:yAlign="bottom"/>
      <w:ind w:left="2880"/>
    </w:pPr>
    <w:rPr>
      <w:sz w:val="24"/>
      <w:szCs w:val="24"/>
    </w:rPr>
  </w:style>
  <w:style w:type="paragraph" w:styleId="EnvelopeReturn">
    <w:name w:val="envelope return"/>
    <w:basedOn w:val="Normal"/>
    <w:rsid w:val="008D02DC"/>
  </w:style>
  <w:style w:type="character" w:styleId="FollowedHyperlink">
    <w:name w:val="FollowedHyperlink"/>
    <w:rsid w:val="008D02DC"/>
    <w:rPr>
      <w:color w:val="800080"/>
      <w:u w:val="single"/>
    </w:rPr>
  </w:style>
  <w:style w:type="character" w:styleId="HTMLAcronym">
    <w:name w:val="HTML Acronym"/>
    <w:rsid w:val="008D02DC"/>
  </w:style>
  <w:style w:type="paragraph" w:styleId="HTMLAddress">
    <w:name w:val="HTML Address"/>
    <w:basedOn w:val="Normal"/>
    <w:rsid w:val="008D02DC"/>
    <w:rPr>
      <w:i/>
      <w:iCs/>
    </w:rPr>
  </w:style>
  <w:style w:type="character" w:styleId="HTMLCite">
    <w:name w:val="HTML Cite"/>
    <w:rsid w:val="008D02DC"/>
    <w:rPr>
      <w:i/>
      <w:iCs/>
    </w:rPr>
  </w:style>
  <w:style w:type="character" w:styleId="HTMLCode">
    <w:name w:val="HTML Code"/>
    <w:rsid w:val="008D02DC"/>
    <w:rPr>
      <w:rFonts w:ascii="Courier New" w:hAnsi="Courier New"/>
      <w:sz w:val="20"/>
      <w:szCs w:val="20"/>
    </w:rPr>
  </w:style>
  <w:style w:type="character" w:styleId="HTMLDefinition">
    <w:name w:val="HTML Definition"/>
    <w:rsid w:val="008D02DC"/>
    <w:rPr>
      <w:i/>
      <w:iCs/>
    </w:rPr>
  </w:style>
  <w:style w:type="character" w:styleId="HTMLKeyboard">
    <w:name w:val="HTML Keyboard"/>
    <w:rsid w:val="008D02DC"/>
    <w:rPr>
      <w:rFonts w:ascii="Courier New" w:hAnsi="Courier New"/>
      <w:sz w:val="20"/>
      <w:szCs w:val="20"/>
    </w:rPr>
  </w:style>
  <w:style w:type="paragraph" w:styleId="HTMLPreformatted">
    <w:name w:val="HTML Preformatted"/>
    <w:basedOn w:val="Normal"/>
    <w:rsid w:val="008D02DC"/>
    <w:rPr>
      <w:rFonts w:ascii="Courier New" w:hAnsi="Courier New"/>
    </w:rPr>
  </w:style>
  <w:style w:type="character" w:styleId="HTMLSample">
    <w:name w:val="HTML Sample"/>
    <w:rsid w:val="008D02DC"/>
    <w:rPr>
      <w:rFonts w:ascii="Courier New" w:hAnsi="Courier New"/>
    </w:rPr>
  </w:style>
  <w:style w:type="character" w:styleId="HTMLTypewriter">
    <w:name w:val="HTML Typewriter"/>
    <w:rsid w:val="008D02DC"/>
    <w:rPr>
      <w:rFonts w:ascii="Courier New" w:hAnsi="Courier New"/>
      <w:sz w:val="20"/>
      <w:szCs w:val="20"/>
    </w:rPr>
  </w:style>
  <w:style w:type="character" w:styleId="HTMLVariable">
    <w:name w:val="HTML Variable"/>
    <w:rsid w:val="008D02DC"/>
    <w:rPr>
      <w:i/>
      <w:iCs/>
    </w:rPr>
  </w:style>
  <w:style w:type="character" w:styleId="LineNumber">
    <w:name w:val="line number"/>
    <w:rsid w:val="008D02DC"/>
  </w:style>
  <w:style w:type="paragraph" w:styleId="List">
    <w:name w:val="List"/>
    <w:basedOn w:val="Normal"/>
    <w:rsid w:val="008D02DC"/>
    <w:pPr>
      <w:ind w:left="360" w:hanging="360"/>
    </w:pPr>
  </w:style>
  <w:style w:type="paragraph" w:styleId="List2">
    <w:name w:val="List 2"/>
    <w:basedOn w:val="Normal"/>
    <w:rsid w:val="008D02DC"/>
    <w:pPr>
      <w:ind w:left="720" w:hanging="360"/>
    </w:pPr>
  </w:style>
  <w:style w:type="paragraph" w:styleId="List3">
    <w:name w:val="List 3"/>
    <w:basedOn w:val="Normal"/>
    <w:rsid w:val="008D02DC"/>
    <w:pPr>
      <w:ind w:left="1080" w:hanging="360"/>
    </w:pPr>
  </w:style>
  <w:style w:type="paragraph" w:styleId="List4">
    <w:name w:val="List 4"/>
    <w:basedOn w:val="Normal"/>
    <w:rsid w:val="008D02DC"/>
    <w:pPr>
      <w:ind w:left="1440" w:hanging="360"/>
    </w:pPr>
  </w:style>
  <w:style w:type="paragraph" w:styleId="List5">
    <w:name w:val="List 5"/>
    <w:basedOn w:val="Normal"/>
    <w:rsid w:val="008D02DC"/>
    <w:pPr>
      <w:ind w:left="1800" w:hanging="360"/>
    </w:pPr>
  </w:style>
  <w:style w:type="paragraph" w:styleId="ListBullet">
    <w:name w:val="List Bullet"/>
    <w:basedOn w:val="Normal"/>
    <w:link w:val="ListBulletChar"/>
    <w:rsid w:val="008D02DC"/>
    <w:pPr>
      <w:tabs>
        <w:tab w:val="num" w:pos="360"/>
      </w:tabs>
      <w:ind w:left="360" w:hanging="360"/>
    </w:pPr>
  </w:style>
  <w:style w:type="paragraph" w:styleId="ListBullet2">
    <w:name w:val="List Bullet 2"/>
    <w:basedOn w:val="Normal"/>
    <w:rsid w:val="008D02DC"/>
    <w:pPr>
      <w:tabs>
        <w:tab w:val="num" w:pos="720"/>
      </w:tabs>
      <w:ind w:left="720" w:hanging="360"/>
    </w:pPr>
  </w:style>
  <w:style w:type="paragraph" w:styleId="ListBullet3">
    <w:name w:val="List Bullet 3"/>
    <w:basedOn w:val="Normal"/>
    <w:rsid w:val="008D02DC"/>
    <w:pPr>
      <w:tabs>
        <w:tab w:val="num" w:pos="1080"/>
      </w:tabs>
      <w:ind w:left="1080" w:hanging="360"/>
    </w:pPr>
  </w:style>
  <w:style w:type="paragraph" w:styleId="ListBullet4">
    <w:name w:val="List Bullet 4"/>
    <w:basedOn w:val="Normal"/>
    <w:rsid w:val="008D02DC"/>
    <w:pPr>
      <w:tabs>
        <w:tab w:val="num" w:pos="1440"/>
      </w:tabs>
      <w:ind w:left="1440" w:hanging="360"/>
    </w:pPr>
  </w:style>
  <w:style w:type="paragraph" w:styleId="ListBullet5">
    <w:name w:val="List Bullet 5"/>
    <w:basedOn w:val="Normal"/>
    <w:rsid w:val="008D02DC"/>
    <w:pPr>
      <w:tabs>
        <w:tab w:val="num" w:pos="1800"/>
      </w:tabs>
      <w:ind w:left="1800" w:hanging="360"/>
    </w:pPr>
  </w:style>
  <w:style w:type="paragraph" w:styleId="ListContinue">
    <w:name w:val="List Continue"/>
    <w:basedOn w:val="Normal"/>
    <w:rsid w:val="008D02DC"/>
    <w:pPr>
      <w:spacing w:after="120"/>
      <w:ind w:left="360"/>
    </w:pPr>
  </w:style>
  <w:style w:type="paragraph" w:styleId="ListContinue2">
    <w:name w:val="List Continue 2"/>
    <w:basedOn w:val="Normal"/>
    <w:rsid w:val="008D02DC"/>
    <w:pPr>
      <w:spacing w:after="120"/>
      <w:ind w:left="720"/>
    </w:pPr>
  </w:style>
  <w:style w:type="paragraph" w:styleId="ListContinue3">
    <w:name w:val="List Continue 3"/>
    <w:basedOn w:val="Normal"/>
    <w:rsid w:val="008D02DC"/>
    <w:pPr>
      <w:spacing w:after="120"/>
      <w:ind w:left="1080"/>
    </w:pPr>
  </w:style>
  <w:style w:type="paragraph" w:styleId="ListContinue4">
    <w:name w:val="List Continue 4"/>
    <w:basedOn w:val="Normal"/>
    <w:rsid w:val="008D02DC"/>
    <w:pPr>
      <w:spacing w:after="120"/>
      <w:ind w:left="1440"/>
    </w:pPr>
  </w:style>
  <w:style w:type="paragraph" w:styleId="ListContinue5">
    <w:name w:val="List Continue 5"/>
    <w:basedOn w:val="Normal"/>
    <w:rsid w:val="008D02DC"/>
    <w:pPr>
      <w:spacing w:after="120"/>
      <w:ind w:left="1800"/>
    </w:pPr>
  </w:style>
  <w:style w:type="paragraph" w:styleId="ListNumber">
    <w:name w:val="List Number"/>
    <w:basedOn w:val="Normal"/>
    <w:rsid w:val="008D02DC"/>
    <w:pPr>
      <w:tabs>
        <w:tab w:val="num" w:pos="360"/>
      </w:tabs>
      <w:ind w:left="360" w:hanging="360"/>
    </w:pPr>
  </w:style>
  <w:style w:type="paragraph" w:styleId="ListNumber2">
    <w:name w:val="List Number 2"/>
    <w:basedOn w:val="Normal"/>
    <w:rsid w:val="008D02DC"/>
    <w:pPr>
      <w:tabs>
        <w:tab w:val="num" w:pos="720"/>
      </w:tabs>
      <w:ind w:left="720" w:hanging="360"/>
    </w:pPr>
  </w:style>
  <w:style w:type="paragraph" w:styleId="ListNumber3">
    <w:name w:val="List Number 3"/>
    <w:basedOn w:val="Normal"/>
    <w:rsid w:val="008D02DC"/>
    <w:pPr>
      <w:tabs>
        <w:tab w:val="num" w:pos="1080"/>
      </w:tabs>
      <w:ind w:left="1080" w:hanging="360"/>
    </w:pPr>
  </w:style>
  <w:style w:type="paragraph" w:styleId="ListNumber4">
    <w:name w:val="List Number 4"/>
    <w:basedOn w:val="Normal"/>
    <w:rsid w:val="008D02DC"/>
    <w:pPr>
      <w:tabs>
        <w:tab w:val="num" w:pos="1440"/>
      </w:tabs>
      <w:ind w:left="1440" w:hanging="360"/>
    </w:pPr>
  </w:style>
  <w:style w:type="paragraph" w:styleId="ListNumber5">
    <w:name w:val="List Number 5"/>
    <w:basedOn w:val="Normal"/>
    <w:rsid w:val="008D02DC"/>
    <w:pPr>
      <w:tabs>
        <w:tab w:val="num" w:pos="1800"/>
      </w:tabs>
      <w:ind w:left="1800" w:hanging="360"/>
    </w:pPr>
  </w:style>
  <w:style w:type="paragraph" w:styleId="MessageHeader">
    <w:name w:val="Message Header"/>
    <w:basedOn w:val="Normal"/>
    <w:rsid w:val="008D02DC"/>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sid w:val="008D02DC"/>
    <w:rPr>
      <w:rFonts w:ascii="Times New Roman" w:hAnsi="Times New Roman"/>
      <w:szCs w:val="24"/>
    </w:rPr>
  </w:style>
  <w:style w:type="paragraph" w:styleId="NormalIndent">
    <w:name w:val="Normal Indent"/>
    <w:basedOn w:val="Normal"/>
    <w:rsid w:val="008D02DC"/>
    <w:pPr>
      <w:ind w:left="720"/>
    </w:pPr>
  </w:style>
  <w:style w:type="paragraph" w:styleId="NoteHeading">
    <w:name w:val="Note Heading"/>
    <w:basedOn w:val="Normal"/>
    <w:next w:val="Normal"/>
    <w:rsid w:val="008D02DC"/>
  </w:style>
  <w:style w:type="paragraph" w:styleId="PlainText">
    <w:name w:val="Plain Text"/>
    <w:basedOn w:val="Normal"/>
    <w:rsid w:val="008D02DC"/>
    <w:rPr>
      <w:rFonts w:ascii="Courier New" w:hAnsi="Courier New"/>
    </w:rPr>
  </w:style>
  <w:style w:type="paragraph" w:styleId="Salutation">
    <w:name w:val="Salutation"/>
    <w:basedOn w:val="Normal"/>
    <w:next w:val="Normal"/>
    <w:rsid w:val="008D02DC"/>
  </w:style>
  <w:style w:type="paragraph" w:styleId="Signature">
    <w:name w:val="Signature"/>
    <w:basedOn w:val="Normal"/>
    <w:rsid w:val="008D02DC"/>
    <w:pPr>
      <w:ind w:left="4320"/>
    </w:pPr>
  </w:style>
  <w:style w:type="character" w:styleId="Strong">
    <w:name w:val="Strong"/>
    <w:qFormat/>
    <w:rsid w:val="008D02DC"/>
    <w:rPr>
      <w:b/>
      <w:bCs/>
    </w:rPr>
  </w:style>
  <w:style w:type="table" w:styleId="Table3Deffects1">
    <w:name w:val="Table 3D effects 1"/>
    <w:basedOn w:val="TableNormal"/>
    <w:rsid w:val="008D02DC"/>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02DC"/>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02DC"/>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02DC"/>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02DC"/>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02DC"/>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02DC"/>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02DC"/>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02DC"/>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02DC"/>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02DC"/>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02DC"/>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02DC"/>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02DC"/>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02DC"/>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02DC"/>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02DC"/>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02DC"/>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02DC"/>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02DC"/>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02DC"/>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02DC"/>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02DC"/>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02DC"/>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02DC"/>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02DC"/>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02DC"/>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02DC"/>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D02DC"/>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02DC"/>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02DC"/>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D02DC"/>
    <w:pPr>
      <w:jc w:val="center"/>
      <w:outlineLvl w:val="1"/>
    </w:pPr>
    <w:rPr>
      <w:sz w:val="24"/>
      <w:szCs w:val="24"/>
    </w:rPr>
  </w:style>
  <w:style w:type="paragraph" w:styleId="Title">
    <w:name w:val="Title"/>
    <w:basedOn w:val="Normal"/>
    <w:qFormat/>
    <w:rsid w:val="008D02DC"/>
    <w:pPr>
      <w:spacing w:before="240"/>
      <w:jc w:val="center"/>
      <w:outlineLvl w:val="0"/>
    </w:pPr>
    <w:rPr>
      <w:b/>
      <w:bCs/>
      <w:kern w:val="28"/>
      <w:sz w:val="32"/>
      <w:szCs w:val="32"/>
    </w:rPr>
  </w:style>
  <w:style w:type="character" w:customStyle="1" w:styleId="System">
    <w:name w:val="System"/>
    <w:aliases w:val="sys"/>
    <w:locked/>
    <w:rsid w:val="008D02DC"/>
    <w:rPr>
      <w:b/>
      <w:color w:val="auto"/>
      <w:szCs w:val="20"/>
      <w:u w:val="none"/>
      <w:bdr w:val="none" w:sz="0" w:space="0" w:color="auto"/>
      <w:shd w:val="clear" w:color="auto" w:fill="auto"/>
    </w:rPr>
  </w:style>
  <w:style w:type="character" w:customStyle="1" w:styleId="UserInputLocalizable">
    <w:name w:val="User Input Localizable"/>
    <w:aliases w:val="uil"/>
    <w:rsid w:val="008D02DC"/>
    <w:rPr>
      <w:b/>
      <w:color w:val="auto"/>
      <w:szCs w:val="18"/>
      <w:u w:val="none"/>
    </w:rPr>
  </w:style>
  <w:style w:type="character" w:customStyle="1" w:styleId="UnmanagedCodeEntityReference">
    <w:name w:val="Unmanaged Code Entity Reference"/>
    <w:aliases w:val="ucer"/>
    <w:locked/>
    <w:rsid w:val="008D02D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8D02DC"/>
    <w:rPr>
      <w:b/>
      <w:szCs w:val="18"/>
    </w:rPr>
  </w:style>
  <w:style w:type="character" w:customStyle="1" w:styleId="Placeholder">
    <w:name w:val="Placeholder"/>
    <w:aliases w:val="ph"/>
    <w:rsid w:val="008D02DC"/>
    <w:rPr>
      <w:i/>
      <w:color w:val="auto"/>
      <w:szCs w:val="18"/>
      <w:u w:val="none"/>
    </w:rPr>
  </w:style>
  <w:style w:type="character" w:customStyle="1" w:styleId="Math">
    <w:name w:val="Math"/>
    <w:aliases w:val="m"/>
    <w:locked/>
    <w:rsid w:val="008D02DC"/>
    <w:rPr>
      <w:color w:val="C0C0C0"/>
      <w:szCs w:val="18"/>
      <w:u w:val="none"/>
      <w:bdr w:val="none" w:sz="0" w:space="0" w:color="auto"/>
      <w:shd w:val="clear" w:color="auto" w:fill="auto"/>
    </w:rPr>
  </w:style>
  <w:style w:type="character" w:customStyle="1" w:styleId="NewTerm">
    <w:name w:val="New Term"/>
    <w:aliases w:val="nt"/>
    <w:locked/>
    <w:rsid w:val="008D02D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D02DC"/>
    <w:rPr>
      <w:color w:val="C0C0C0"/>
    </w:rPr>
  </w:style>
  <w:style w:type="paragraph" w:customStyle="1" w:styleId="BulletedDynamicLinkinList2">
    <w:name w:val="Bulleted Dynamic Link in List 2"/>
    <w:basedOn w:val="Normal"/>
    <w:locked/>
    <w:rsid w:val="008D02DC"/>
    <w:rPr>
      <w:color w:val="C0C0C0"/>
    </w:rPr>
  </w:style>
  <w:style w:type="paragraph" w:customStyle="1" w:styleId="BulletedDynamicLink">
    <w:name w:val="Bulleted Dynamic Link"/>
    <w:basedOn w:val="Normal"/>
    <w:locked/>
    <w:rsid w:val="008D02DC"/>
    <w:rPr>
      <w:color w:val="C0C0C0"/>
    </w:rPr>
  </w:style>
  <w:style w:type="character" w:customStyle="1" w:styleId="Heading6Char">
    <w:name w:val="Heading 6 Char"/>
    <w:aliases w:val="h6 Char"/>
    <w:link w:val="Heading6"/>
    <w:uiPriority w:val="9"/>
    <w:rsid w:val="008D02DC"/>
    <w:rPr>
      <w:rFonts w:ascii="Arial" w:eastAsia="SimSun" w:hAnsi="Arial"/>
      <w:b/>
      <w:kern w:val="24"/>
    </w:rPr>
  </w:style>
  <w:style w:type="character" w:customStyle="1" w:styleId="LabelChar">
    <w:name w:val="Label Char"/>
    <w:aliases w:val="l Char"/>
    <w:link w:val="Label"/>
    <w:rsid w:val="008D02DC"/>
    <w:rPr>
      <w:rFonts w:ascii="Arial" w:eastAsia="SimSun" w:hAnsi="Arial"/>
      <w:b/>
      <w:kern w:val="24"/>
    </w:rPr>
  </w:style>
  <w:style w:type="character" w:customStyle="1" w:styleId="Heading5Char">
    <w:name w:val="Heading 5 Char"/>
    <w:aliases w:val="h5 Char"/>
    <w:link w:val="Heading5"/>
    <w:uiPriority w:val="9"/>
    <w:rsid w:val="006B281C"/>
    <w:rPr>
      <w:rFonts w:ascii="Arial" w:eastAsia="SimSun" w:hAnsi="Arial"/>
      <w:b/>
      <w:color w:val="0070C0"/>
      <w:kern w:val="24"/>
      <w:szCs w:val="40"/>
    </w:rPr>
  </w:style>
  <w:style w:type="character" w:customStyle="1" w:styleId="Heading1Char">
    <w:name w:val="Heading 1 Char"/>
    <w:aliases w:val="h1 Char"/>
    <w:link w:val="Heading1"/>
    <w:uiPriority w:val="9"/>
    <w:rsid w:val="008D02DC"/>
    <w:rPr>
      <w:rFonts w:ascii="Arial" w:eastAsia="SimSun" w:hAnsi="Arial"/>
      <w:b/>
      <w:kern w:val="24"/>
      <w:sz w:val="40"/>
      <w:szCs w:val="40"/>
    </w:rPr>
  </w:style>
  <w:style w:type="character" w:customStyle="1" w:styleId="LabelinList1Char">
    <w:name w:val="Label in List 1 Char"/>
    <w:aliases w:val="l1 Char"/>
    <w:link w:val="LabelinList1"/>
    <w:rsid w:val="008D02DC"/>
  </w:style>
  <w:style w:type="paragraph" w:customStyle="1" w:styleId="Strikethrough">
    <w:name w:val="Strikethrough"/>
    <w:aliases w:val="strike"/>
    <w:basedOn w:val="Normal"/>
    <w:rsid w:val="008D02DC"/>
    <w:rPr>
      <w:strike/>
    </w:rPr>
  </w:style>
  <w:style w:type="paragraph" w:customStyle="1" w:styleId="TableFootnote">
    <w:name w:val="Table Footnote"/>
    <w:aliases w:val="tf"/>
    <w:basedOn w:val="Normal"/>
    <w:rsid w:val="008D02DC"/>
    <w:pPr>
      <w:spacing w:before="80" w:after="80"/>
      <w:ind w:left="216" w:hanging="216"/>
    </w:pPr>
  </w:style>
  <w:style w:type="paragraph" w:customStyle="1" w:styleId="TableFootnoteinList1">
    <w:name w:val="Table Footnote in List 1"/>
    <w:aliases w:val="tf1"/>
    <w:basedOn w:val="TableFootnote"/>
    <w:rsid w:val="008D02DC"/>
    <w:pPr>
      <w:ind w:left="576"/>
    </w:pPr>
  </w:style>
  <w:style w:type="paragraph" w:customStyle="1" w:styleId="TableFootnoteinList2">
    <w:name w:val="Table Footnote in List 2"/>
    <w:aliases w:val="tf2"/>
    <w:basedOn w:val="TableFootnote"/>
    <w:rsid w:val="008D02DC"/>
    <w:pPr>
      <w:ind w:left="936"/>
    </w:pPr>
  </w:style>
  <w:style w:type="character" w:customStyle="1" w:styleId="DynamicLink">
    <w:name w:val="Dynamic Link"/>
    <w:aliases w:val="dl"/>
    <w:locked/>
    <w:rsid w:val="008D02D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D02DC"/>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8D02DC"/>
    <w:rPr>
      <w:color w:val="C0C0C0"/>
    </w:rPr>
  </w:style>
  <w:style w:type="paragraph" w:customStyle="1" w:styleId="PrintDivisionNumber">
    <w:name w:val="Print Division Number"/>
    <w:aliases w:val="pdn"/>
    <w:basedOn w:val="Normal"/>
    <w:locked/>
    <w:rsid w:val="008D02DC"/>
    <w:pPr>
      <w:spacing w:before="0" w:after="0" w:line="240" w:lineRule="auto"/>
    </w:pPr>
    <w:rPr>
      <w:color w:val="C0C0C0"/>
    </w:rPr>
  </w:style>
  <w:style w:type="paragraph" w:customStyle="1" w:styleId="PrintDivisionTitle">
    <w:name w:val="Print Division Title"/>
    <w:aliases w:val="pdt"/>
    <w:basedOn w:val="Normal"/>
    <w:locked/>
    <w:rsid w:val="008D02DC"/>
    <w:pPr>
      <w:spacing w:before="0" w:after="0" w:line="240" w:lineRule="auto"/>
    </w:pPr>
    <w:rPr>
      <w:color w:val="C0C0C0"/>
    </w:rPr>
  </w:style>
  <w:style w:type="paragraph" w:customStyle="1" w:styleId="PrintMSCorp">
    <w:name w:val="Print MS Corp"/>
    <w:aliases w:val="pms"/>
    <w:basedOn w:val="Normal"/>
    <w:locked/>
    <w:rsid w:val="008D02DC"/>
    <w:pPr>
      <w:spacing w:before="0" w:after="0" w:line="240" w:lineRule="auto"/>
    </w:pPr>
    <w:rPr>
      <w:color w:val="C0C0C0"/>
    </w:rPr>
  </w:style>
  <w:style w:type="paragraph" w:customStyle="1" w:styleId="RevisionHistory">
    <w:name w:val="Revision History"/>
    <w:aliases w:val="rh"/>
    <w:basedOn w:val="Normal"/>
    <w:locked/>
    <w:rsid w:val="008D02DC"/>
    <w:pPr>
      <w:spacing w:before="0" w:after="0" w:line="240" w:lineRule="auto"/>
    </w:pPr>
    <w:rPr>
      <w:color w:val="C0C0C0"/>
    </w:rPr>
  </w:style>
  <w:style w:type="character" w:customStyle="1" w:styleId="SV">
    <w:name w:val="SV"/>
    <w:locked/>
    <w:rsid w:val="008D02DC"/>
    <w:rPr>
      <w:rFonts w:ascii="Arial" w:hAnsi="Arial"/>
      <w:color w:val="C0C0C0"/>
      <w:sz w:val="20"/>
      <w:szCs w:val="18"/>
      <w:bdr w:val="none" w:sz="0" w:space="0" w:color="auto"/>
      <w:shd w:val="clear" w:color="auto" w:fill="auto"/>
    </w:rPr>
  </w:style>
  <w:style w:type="character" w:styleId="Hyperlink">
    <w:name w:val="Hyperlink"/>
    <w:uiPriority w:val="99"/>
    <w:rsid w:val="008D02DC"/>
    <w:rPr>
      <w:color w:val="0000FF"/>
      <w:sz w:val="20"/>
      <w:szCs w:val="18"/>
      <w:u w:val="single"/>
    </w:rPr>
  </w:style>
  <w:style w:type="paragraph" w:customStyle="1" w:styleId="Copyright">
    <w:name w:val="Copyright"/>
    <w:aliases w:val="copy"/>
    <w:basedOn w:val="Normal"/>
    <w:rsid w:val="008D02D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D02DC"/>
    <w:pPr>
      <w:framePr w:wrap="notBeside"/>
      <w:ind w:left="720"/>
    </w:pPr>
  </w:style>
  <w:style w:type="paragraph" w:customStyle="1" w:styleId="ProcedureTitle">
    <w:name w:val="Procedure Title"/>
    <w:aliases w:val="prt"/>
    <w:basedOn w:val="Normal"/>
    <w:rsid w:val="008D02DC"/>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8D02D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8D02DC"/>
    <w:rPr>
      <w:rFonts w:ascii="Courier New" w:hAnsi="Courier New"/>
      <w:noProof/>
      <w:color w:val="000000"/>
      <w:sz w:val="16"/>
      <w:szCs w:val="16"/>
    </w:rPr>
  </w:style>
  <w:style w:type="character" w:customStyle="1" w:styleId="ListBulletChar">
    <w:name w:val="List Bullet Char"/>
    <w:link w:val="ListBullet"/>
    <w:rsid w:val="008D02DC"/>
    <w:rPr>
      <w:rFonts w:ascii="Arial" w:eastAsia="SimSun" w:hAnsi="Arial"/>
      <w:kern w:val="24"/>
    </w:rPr>
  </w:style>
  <w:style w:type="character" w:customStyle="1" w:styleId="BulletedList2Char">
    <w:name w:val="Bulleted List 2 Char"/>
    <w:aliases w:val="bl2 Char Char"/>
    <w:link w:val="BulletedList2"/>
    <w:rsid w:val="008D02DC"/>
    <w:rPr>
      <w:rFonts w:ascii="Arial" w:eastAsia="SimSun" w:hAnsi="Arial"/>
      <w:kern w:val="24"/>
    </w:rPr>
  </w:style>
  <w:style w:type="paragraph" w:styleId="TOC5">
    <w:name w:val="toc 5"/>
    <w:aliases w:val="toc5"/>
    <w:basedOn w:val="Normal"/>
    <w:next w:val="Normal"/>
    <w:uiPriority w:val="39"/>
    <w:rsid w:val="008D02DC"/>
    <w:pPr>
      <w:spacing w:before="0" w:after="0"/>
      <w:ind w:left="936" w:hanging="187"/>
    </w:pPr>
  </w:style>
  <w:style w:type="paragraph" w:customStyle="1" w:styleId="PageHeader">
    <w:name w:val="Page Header"/>
    <w:aliases w:val="pgh"/>
    <w:basedOn w:val="Normal"/>
    <w:rsid w:val="008D02DC"/>
    <w:pPr>
      <w:spacing w:before="0" w:after="240" w:line="240" w:lineRule="auto"/>
      <w:jc w:val="right"/>
    </w:pPr>
    <w:rPr>
      <w:b/>
    </w:rPr>
  </w:style>
  <w:style w:type="paragraph" w:customStyle="1" w:styleId="PageFooter">
    <w:name w:val="Page Footer"/>
    <w:aliases w:val="pgf"/>
    <w:basedOn w:val="Normal"/>
    <w:rsid w:val="008D02DC"/>
    <w:pPr>
      <w:spacing w:before="0" w:after="0" w:line="240" w:lineRule="auto"/>
      <w:jc w:val="right"/>
    </w:pPr>
  </w:style>
  <w:style w:type="paragraph" w:customStyle="1" w:styleId="PageNum">
    <w:name w:val="Page Num"/>
    <w:aliases w:val="pgn"/>
    <w:basedOn w:val="Normal"/>
    <w:rsid w:val="008D02DC"/>
    <w:pPr>
      <w:spacing w:before="0" w:after="0" w:line="240" w:lineRule="auto"/>
      <w:ind w:right="518"/>
      <w:jc w:val="right"/>
    </w:pPr>
    <w:rPr>
      <w:b/>
    </w:rPr>
  </w:style>
  <w:style w:type="character" w:customStyle="1" w:styleId="NumberedListIndexer">
    <w:name w:val="Numbered List Indexer"/>
    <w:aliases w:val="nlx"/>
    <w:rsid w:val="008D02DC"/>
    <w:rPr>
      <w:dstrike w:val="0"/>
      <w:vanish/>
      <w:color w:val="C0C0C0"/>
      <w:szCs w:val="18"/>
      <w:u w:val="none"/>
      <w:vertAlign w:val="baseline"/>
    </w:rPr>
  </w:style>
  <w:style w:type="paragraph" w:customStyle="1" w:styleId="ProcedureTitleinList1">
    <w:name w:val="Procedure Title in List 1"/>
    <w:aliases w:val="prt1"/>
    <w:basedOn w:val="ProcedureTitle"/>
    <w:rsid w:val="008D02DC"/>
    <w:pPr>
      <w:framePr w:wrap="notBeside"/>
    </w:pPr>
  </w:style>
  <w:style w:type="paragraph" w:styleId="TOC6">
    <w:name w:val="toc 6"/>
    <w:aliases w:val="toc6"/>
    <w:basedOn w:val="Normal"/>
    <w:next w:val="Normal"/>
    <w:uiPriority w:val="39"/>
    <w:rsid w:val="008D02DC"/>
    <w:pPr>
      <w:spacing w:before="0" w:after="0"/>
      <w:ind w:left="1123" w:hanging="187"/>
    </w:pPr>
  </w:style>
  <w:style w:type="paragraph" w:customStyle="1" w:styleId="ProcedureTitleinList2">
    <w:name w:val="Procedure Title in List 2"/>
    <w:aliases w:val="prt2"/>
    <w:basedOn w:val="ProcedureTitle"/>
    <w:rsid w:val="008D02DC"/>
    <w:pPr>
      <w:framePr w:wrap="notBeside"/>
      <w:ind w:left="720"/>
    </w:pPr>
  </w:style>
  <w:style w:type="table" w:customStyle="1" w:styleId="DefinitionTable">
    <w:name w:val="Definition Table"/>
    <w:aliases w:val="dtbl"/>
    <w:basedOn w:val="TableNormal"/>
    <w:rsid w:val="008D02DC"/>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uiPriority w:val="39"/>
    <w:rsid w:val="008D02DC"/>
    <w:pPr>
      <w:ind w:left="1785" w:hanging="187"/>
    </w:pPr>
  </w:style>
  <w:style w:type="paragraph" w:styleId="TOC7">
    <w:name w:val="toc 7"/>
    <w:basedOn w:val="Normal"/>
    <w:next w:val="Normal"/>
    <w:uiPriority w:val="39"/>
    <w:rsid w:val="008D02DC"/>
    <w:pPr>
      <w:ind w:left="1382" w:hanging="187"/>
    </w:pPr>
  </w:style>
  <w:style w:type="paragraph" w:styleId="TOC8">
    <w:name w:val="toc 8"/>
    <w:basedOn w:val="Normal"/>
    <w:next w:val="Normal"/>
    <w:uiPriority w:val="39"/>
    <w:rsid w:val="008D02DC"/>
    <w:pPr>
      <w:ind w:left="1584" w:hanging="187"/>
    </w:pPr>
  </w:style>
  <w:style w:type="table" w:customStyle="1" w:styleId="DefinitionTableinList1">
    <w:name w:val="Definition Table in List 1"/>
    <w:aliases w:val="dtbl1"/>
    <w:basedOn w:val="DefinitionTable"/>
    <w:rsid w:val="008D02DC"/>
    <w:tblPr>
      <w:tblInd w:w="547" w:type="dxa"/>
    </w:tblPr>
  </w:style>
  <w:style w:type="table" w:customStyle="1" w:styleId="DefinitionTableinList2">
    <w:name w:val="Definition Table in List 2"/>
    <w:aliases w:val="dtbl2"/>
    <w:basedOn w:val="DefinitionTable"/>
    <w:rsid w:val="008D02DC"/>
    <w:tblPr>
      <w:tblInd w:w="907" w:type="dxa"/>
    </w:tblPr>
  </w:style>
  <w:style w:type="table" w:customStyle="1" w:styleId="PacketTable">
    <w:name w:val="Packet Table"/>
    <w:basedOn w:val="TableNormal"/>
    <w:rsid w:val="008D02DC"/>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D02DC"/>
    <w:pPr>
      <w:numPr>
        <w:numId w:val="6"/>
      </w:numPr>
      <w:spacing w:line="260" w:lineRule="exact"/>
      <w:ind w:left="1080"/>
    </w:pPr>
  </w:style>
  <w:style w:type="paragraph" w:customStyle="1" w:styleId="BulletedList4">
    <w:name w:val="Bulleted List 4"/>
    <w:aliases w:val="bl4"/>
    <w:basedOn w:val="ListBullet"/>
    <w:rsid w:val="008D02DC"/>
    <w:pPr>
      <w:numPr>
        <w:numId w:val="7"/>
      </w:numPr>
      <w:ind w:left="1440"/>
    </w:pPr>
  </w:style>
  <w:style w:type="paragraph" w:customStyle="1" w:styleId="BulletedList5">
    <w:name w:val="Bulleted List 5"/>
    <w:aliases w:val="bl5"/>
    <w:basedOn w:val="ListBullet"/>
    <w:rsid w:val="008D02DC"/>
    <w:pPr>
      <w:numPr>
        <w:numId w:val="8"/>
      </w:numPr>
      <w:ind w:left="1800"/>
    </w:pPr>
  </w:style>
  <w:style w:type="character" w:customStyle="1" w:styleId="FooterItalic">
    <w:name w:val="Footer Italic"/>
    <w:aliases w:val="fi"/>
    <w:rsid w:val="008D02DC"/>
    <w:rPr>
      <w:rFonts w:ascii="Times New Roman" w:hAnsi="Times New Roman"/>
      <w:i/>
      <w:sz w:val="16"/>
      <w:szCs w:val="16"/>
    </w:rPr>
  </w:style>
  <w:style w:type="character" w:customStyle="1" w:styleId="FooterSmall">
    <w:name w:val="Footer Small"/>
    <w:aliases w:val="fs"/>
    <w:rsid w:val="008D02DC"/>
    <w:rPr>
      <w:rFonts w:ascii="Times New Roman" w:hAnsi="Times New Roman"/>
      <w:sz w:val="17"/>
      <w:szCs w:val="16"/>
    </w:rPr>
  </w:style>
  <w:style w:type="paragraph" w:customStyle="1" w:styleId="GenericEntry">
    <w:name w:val="Generic Entry"/>
    <w:aliases w:val="ge"/>
    <w:basedOn w:val="Normal"/>
    <w:next w:val="Normal"/>
    <w:rsid w:val="008D02DC"/>
    <w:pPr>
      <w:spacing w:after="240" w:line="260" w:lineRule="exact"/>
      <w:ind w:left="720" w:hanging="720"/>
    </w:pPr>
  </w:style>
  <w:style w:type="table" w:customStyle="1" w:styleId="IndentedPacketFieldBits">
    <w:name w:val="Indented Packet Field Bits"/>
    <w:aliases w:val="pfbi"/>
    <w:basedOn w:val="TableNormal"/>
    <w:rsid w:val="008D02D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D02DC"/>
    <w:pPr>
      <w:numPr>
        <w:numId w:val="9"/>
      </w:numPr>
      <w:spacing w:line="260" w:lineRule="exact"/>
      <w:ind w:left="1080"/>
    </w:pPr>
  </w:style>
  <w:style w:type="paragraph" w:customStyle="1" w:styleId="NumberedList4">
    <w:name w:val="Numbered List 4"/>
    <w:aliases w:val="nl4"/>
    <w:basedOn w:val="ListNumber"/>
    <w:rsid w:val="008D02DC"/>
    <w:pPr>
      <w:numPr>
        <w:numId w:val="10"/>
      </w:numPr>
      <w:tabs>
        <w:tab w:val="left" w:pos="1800"/>
      </w:tabs>
    </w:pPr>
  </w:style>
  <w:style w:type="paragraph" w:customStyle="1" w:styleId="NumberedList5">
    <w:name w:val="Numbered List 5"/>
    <w:aliases w:val="nl5"/>
    <w:basedOn w:val="ListNumber"/>
    <w:rsid w:val="008D02DC"/>
    <w:pPr>
      <w:numPr>
        <w:numId w:val="11"/>
      </w:numPr>
    </w:pPr>
  </w:style>
  <w:style w:type="table" w:customStyle="1" w:styleId="PacketFieldBitsTable">
    <w:name w:val="Packet Field Bits Table"/>
    <w:aliases w:val="pfbt"/>
    <w:basedOn w:val="TableNormal"/>
    <w:rsid w:val="008D02D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D02DC"/>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8D02DC"/>
    <w:rPr>
      <w:b/>
      <w:u w:val="single"/>
    </w:rPr>
  </w:style>
  <w:style w:type="paragraph" w:customStyle="1" w:styleId="AlertLabelinList3">
    <w:name w:val="Alert Label in List 3"/>
    <w:aliases w:val="al3"/>
    <w:basedOn w:val="AlertLabel"/>
    <w:rsid w:val="008D02DC"/>
    <w:pPr>
      <w:framePr w:wrap="notBeside"/>
      <w:ind w:left="1080"/>
    </w:pPr>
  </w:style>
  <w:style w:type="paragraph" w:customStyle="1" w:styleId="AlertTextinList3">
    <w:name w:val="Alert Text in List 3"/>
    <w:aliases w:val="at3"/>
    <w:basedOn w:val="AlertText"/>
    <w:rsid w:val="008D02DC"/>
    <w:pPr>
      <w:ind w:left="1440"/>
    </w:pPr>
  </w:style>
  <w:style w:type="character" w:styleId="PageNumber">
    <w:name w:val="page number"/>
    <w:rsid w:val="008D02DC"/>
  </w:style>
  <w:style w:type="character" w:customStyle="1" w:styleId="FooterChar">
    <w:name w:val="Footer Char"/>
    <w:aliases w:val="f Char"/>
    <w:link w:val="Footer"/>
    <w:rsid w:val="003B3ECC"/>
    <w:rPr>
      <w:rFonts w:ascii="Arial" w:eastAsia="PMingLiU" w:hAnsi="Arial"/>
      <w:kern w:val="24"/>
    </w:rPr>
  </w:style>
  <w:style w:type="character" w:customStyle="1" w:styleId="HeaderChar">
    <w:name w:val="Header Char"/>
    <w:aliases w:val="h Char"/>
    <w:link w:val="Header"/>
    <w:rsid w:val="003B3ECC"/>
    <w:rPr>
      <w:rFonts w:ascii="Arial" w:eastAsia="PMingLiU" w:hAnsi="Arial"/>
      <w:b/>
      <w:kern w:val="24"/>
    </w:rPr>
  </w:style>
  <w:style w:type="paragraph" w:styleId="ListParagraph">
    <w:name w:val="List Paragraph"/>
    <w:basedOn w:val="Normal"/>
    <w:uiPriority w:val="34"/>
    <w:qFormat/>
    <w:rsid w:val="005D43E3"/>
    <w:pPr>
      <w:spacing w:before="0" w:after="0" w:line="240" w:lineRule="auto"/>
      <w:ind w:left="720"/>
    </w:pPr>
    <w:rPr>
      <w:rFonts w:ascii="Calibri" w:eastAsia="Times New Roman" w:hAnsi="Calibri"/>
      <w:kern w:val="0"/>
      <w:sz w:val="22"/>
      <w:szCs w:val="22"/>
    </w:rPr>
  </w:style>
  <w:style w:type="character" w:customStyle="1" w:styleId="Link">
    <w:name w:val="Link"/>
    <w:uiPriority w:val="1"/>
    <w:qFormat/>
    <w:rsid w:val="00134BF9"/>
    <w:rPr>
      <w:color w:val="0000FF"/>
      <w:u w:val="single"/>
    </w:rPr>
  </w:style>
  <w:style w:type="paragraph" w:customStyle="1" w:styleId="SampleCode">
    <w:name w:val="SampleCode"/>
    <w:basedOn w:val="Code"/>
    <w:link w:val="SampleCodeChar"/>
    <w:qFormat/>
    <w:rsid w:val="00151586"/>
    <w:pPr>
      <w:shd w:val="pct10" w:color="auto" w:fill="auto"/>
    </w:pPr>
    <w:rPr>
      <w:color w:val="0000FF"/>
      <w:sz w:val="18"/>
    </w:rPr>
  </w:style>
  <w:style w:type="character" w:customStyle="1" w:styleId="SampleCodeChar">
    <w:name w:val="SampleCode Char"/>
    <w:link w:val="SampleCode"/>
    <w:rsid w:val="00151586"/>
    <w:rPr>
      <w:rFonts w:ascii="Courier New" w:hAnsi="Courier New"/>
      <w:noProof/>
      <w:color w:val="0000FF"/>
      <w:sz w:val="18"/>
      <w:szCs w:val="16"/>
      <w:shd w:val="pct10" w:color="auto" w:fill="auto"/>
    </w:rPr>
  </w:style>
  <w:style w:type="paragraph" w:styleId="NoSpacing">
    <w:name w:val="No Spacing"/>
    <w:uiPriority w:val="1"/>
    <w:qFormat/>
    <w:rsid w:val="00F47599"/>
    <w:rPr>
      <w:rFonts w:ascii="Calibri" w:eastAsia="Calibri" w:hAnsi="Calibri"/>
      <w:sz w:val="22"/>
      <w:szCs w:val="22"/>
    </w:rPr>
  </w:style>
  <w:style w:type="paragraph" w:customStyle="1" w:styleId="EmptyCellLayoutStyle">
    <w:name w:val="EmptyCellLayoutStyle"/>
    <w:rsid w:val="00A35219"/>
    <w:pPr>
      <w:spacing w:after="160" w:line="259" w:lineRule="auto"/>
    </w:pPr>
    <w:rPr>
      <w:sz w:val="2"/>
    </w:rPr>
  </w:style>
  <w:style w:type="character" w:customStyle="1" w:styleId="Heading3Char">
    <w:name w:val="Heading 3 Char"/>
    <w:aliases w:val="h3 Char"/>
    <w:link w:val="Heading3"/>
    <w:uiPriority w:val="9"/>
    <w:rsid w:val="00A35219"/>
    <w:rPr>
      <w:rFonts w:ascii="Arial" w:eastAsia="SimSun" w:hAnsi="Arial"/>
      <w:b/>
      <w:kern w:val="24"/>
      <w:sz w:val="28"/>
      <w:szCs w:val="28"/>
    </w:rPr>
  </w:style>
  <w:style w:type="character" w:customStyle="1" w:styleId="Heading2Char">
    <w:name w:val="Heading 2 Char"/>
    <w:aliases w:val="h2 Char"/>
    <w:link w:val="Heading2"/>
    <w:uiPriority w:val="9"/>
    <w:rsid w:val="00A35219"/>
    <w:rPr>
      <w:rFonts w:ascii="Arial" w:eastAsia="SimSun" w:hAnsi="Arial"/>
      <w:b/>
      <w:kern w:val="24"/>
      <w:sz w:val="36"/>
      <w:szCs w:val="36"/>
    </w:rPr>
  </w:style>
  <w:style w:type="character" w:customStyle="1" w:styleId="Heading4Char">
    <w:name w:val="Heading 4 Char"/>
    <w:aliases w:val="h4 Char"/>
    <w:link w:val="Heading4"/>
    <w:uiPriority w:val="9"/>
    <w:rsid w:val="00A35219"/>
    <w:rPr>
      <w:rFonts w:ascii="Arial" w:eastAsia="SimSun" w:hAnsi="Arial"/>
      <w:b/>
      <w:kern w:val="24"/>
      <w:sz w:val="24"/>
      <w:szCs w:val="24"/>
    </w:rPr>
  </w:style>
  <w:style w:type="paragraph" w:styleId="Revision">
    <w:name w:val="Revision"/>
    <w:hidden/>
    <w:rsid w:val="009C46D9"/>
    <w:rPr>
      <w:rFonts w:ascii="Arial" w:eastAsia="SimSun" w:hAnsi="Arial"/>
      <w:kern w:val="24"/>
    </w:rPr>
  </w:style>
  <w:style w:type="character" w:customStyle="1" w:styleId="Heading7Char">
    <w:name w:val="Heading 7 Char"/>
    <w:aliases w:val="h7 Char"/>
    <w:basedOn w:val="DefaultParagraphFont"/>
    <w:link w:val="Heading7"/>
    <w:uiPriority w:val="9"/>
    <w:rsid w:val="00D419DF"/>
    <w:rPr>
      <w:rFonts w:ascii="Arial" w:eastAsia="SimSun" w:hAnsi="Arial"/>
      <w:b/>
      <w:kern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9644">
      <w:bodyDiv w:val="1"/>
      <w:marLeft w:val="0"/>
      <w:marRight w:val="0"/>
      <w:marTop w:val="0"/>
      <w:marBottom w:val="0"/>
      <w:divBdr>
        <w:top w:val="none" w:sz="0" w:space="0" w:color="auto"/>
        <w:left w:val="none" w:sz="0" w:space="0" w:color="auto"/>
        <w:bottom w:val="none" w:sz="0" w:space="0" w:color="auto"/>
        <w:right w:val="none" w:sz="0" w:space="0" w:color="auto"/>
      </w:divBdr>
    </w:div>
    <w:div w:id="340088484">
      <w:bodyDiv w:val="1"/>
      <w:marLeft w:val="0"/>
      <w:marRight w:val="0"/>
      <w:marTop w:val="0"/>
      <w:marBottom w:val="0"/>
      <w:divBdr>
        <w:top w:val="none" w:sz="0" w:space="0" w:color="auto"/>
        <w:left w:val="none" w:sz="0" w:space="0" w:color="auto"/>
        <w:bottom w:val="none" w:sz="0" w:space="0" w:color="auto"/>
        <w:right w:val="none" w:sz="0" w:space="0" w:color="auto"/>
      </w:divBdr>
    </w:div>
    <w:div w:id="366102080">
      <w:bodyDiv w:val="1"/>
      <w:marLeft w:val="0"/>
      <w:marRight w:val="0"/>
      <w:marTop w:val="0"/>
      <w:marBottom w:val="0"/>
      <w:divBdr>
        <w:top w:val="none" w:sz="0" w:space="0" w:color="auto"/>
        <w:left w:val="none" w:sz="0" w:space="0" w:color="auto"/>
        <w:bottom w:val="none" w:sz="0" w:space="0" w:color="auto"/>
        <w:right w:val="none" w:sz="0" w:space="0" w:color="auto"/>
      </w:divBdr>
    </w:div>
    <w:div w:id="512694647">
      <w:bodyDiv w:val="1"/>
      <w:marLeft w:val="0"/>
      <w:marRight w:val="0"/>
      <w:marTop w:val="0"/>
      <w:marBottom w:val="0"/>
      <w:divBdr>
        <w:top w:val="none" w:sz="0" w:space="0" w:color="auto"/>
        <w:left w:val="none" w:sz="0" w:space="0" w:color="auto"/>
        <w:bottom w:val="none" w:sz="0" w:space="0" w:color="auto"/>
        <w:right w:val="none" w:sz="0" w:space="0" w:color="auto"/>
      </w:divBdr>
    </w:div>
    <w:div w:id="735516131">
      <w:bodyDiv w:val="1"/>
      <w:marLeft w:val="0"/>
      <w:marRight w:val="0"/>
      <w:marTop w:val="0"/>
      <w:marBottom w:val="0"/>
      <w:divBdr>
        <w:top w:val="none" w:sz="0" w:space="0" w:color="auto"/>
        <w:left w:val="none" w:sz="0" w:space="0" w:color="auto"/>
        <w:bottom w:val="none" w:sz="0" w:space="0" w:color="auto"/>
        <w:right w:val="none" w:sz="0" w:space="0" w:color="auto"/>
      </w:divBdr>
    </w:div>
    <w:div w:id="773401755">
      <w:bodyDiv w:val="1"/>
      <w:marLeft w:val="0"/>
      <w:marRight w:val="0"/>
      <w:marTop w:val="0"/>
      <w:marBottom w:val="0"/>
      <w:divBdr>
        <w:top w:val="none" w:sz="0" w:space="0" w:color="auto"/>
        <w:left w:val="none" w:sz="0" w:space="0" w:color="auto"/>
        <w:bottom w:val="none" w:sz="0" w:space="0" w:color="auto"/>
        <w:right w:val="none" w:sz="0" w:space="0" w:color="auto"/>
      </w:divBdr>
    </w:div>
    <w:div w:id="775179721">
      <w:bodyDiv w:val="1"/>
      <w:marLeft w:val="0"/>
      <w:marRight w:val="0"/>
      <w:marTop w:val="0"/>
      <w:marBottom w:val="0"/>
      <w:divBdr>
        <w:top w:val="none" w:sz="0" w:space="0" w:color="auto"/>
        <w:left w:val="none" w:sz="0" w:space="0" w:color="auto"/>
        <w:bottom w:val="none" w:sz="0" w:space="0" w:color="auto"/>
        <w:right w:val="none" w:sz="0" w:space="0" w:color="auto"/>
      </w:divBdr>
    </w:div>
    <w:div w:id="808396537">
      <w:bodyDiv w:val="1"/>
      <w:marLeft w:val="0"/>
      <w:marRight w:val="0"/>
      <w:marTop w:val="0"/>
      <w:marBottom w:val="0"/>
      <w:divBdr>
        <w:top w:val="none" w:sz="0" w:space="0" w:color="auto"/>
        <w:left w:val="none" w:sz="0" w:space="0" w:color="auto"/>
        <w:bottom w:val="none" w:sz="0" w:space="0" w:color="auto"/>
        <w:right w:val="none" w:sz="0" w:space="0" w:color="auto"/>
      </w:divBdr>
    </w:div>
    <w:div w:id="906763902">
      <w:bodyDiv w:val="1"/>
      <w:marLeft w:val="0"/>
      <w:marRight w:val="0"/>
      <w:marTop w:val="0"/>
      <w:marBottom w:val="0"/>
      <w:divBdr>
        <w:top w:val="none" w:sz="0" w:space="0" w:color="auto"/>
        <w:left w:val="none" w:sz="0" w:space="0" w:color="auto"/>
        <w:bottom w:val="none" w:sz="0" w:space="0" w:color="auto"/>
        <w:right w:val="none" w:sz="0" w:space="0" w:color="auto"/>
      </w:divBdr>
    </w:div>
    <w:div w:id="987242189">
      <w:bodyDiv w:val="1"/>
      <w:marLeft w:val="0"/>
      <w:marRight w:val="0"/>
      <w:marTop w:val="0"/>
      <w:marBottom w:val="0"/>
      <w:divBdr>
        <w:top w:val="none" w:sz="0" w:space="0" w:color="auto"/>
        <w:left w:val="none" w:sz="0" w:space="0" w:color="auto"/>
        <w:bottom w:val="none" w:sz="0" w:space="0" w:color="auto"/>
        <w:right w:val="none" w:sz="0" w:space="0" w:color="auto"/>
      </w:divBdr>
    </w:div>
    <w:div w:id="1100906190">
      <w:bodyDiv w:val="1"/>
      <w:marLeft w:val="0"/>
      <w:marRight w:val="0"/>
      <w:marTop w:val="0"/>
      <w:marBottom w:val="0"/>
      <w:divBdr>
        <w:top w:val="none" w:sz="0" w:space="0" w:color="auto"/>
        <w:left w:val="none" w:sz="0" w:space="0" w:color="auto"/>
        <w:bottom w:val="none" w:sz="0" w:space="0" w:color="auto"/>
        <w:right w:val="none" w:sz="0" w:space="0" w:color="auto"/>
      </w:divBdr>
    </w:div>
    <w:div w:id="1138956003">
      <w:bodyDiv w:val="1"/>
      <w:marLeft w:val="0"/>
      <w:marRight w:val="0"/>
      <w:marTop w:val="0"/>
      <w:marBottom w:val="0"/>
      <w:divBdr>
        <w:top w:val="none" w:sz="0" w:space="0" w:color="auto"/>
        <w:left w:val="none" w:sz="0" w:space="0" w:color="auto"/>
        <w:bottom w:val="none" w:sz="0" w:space="0" w:color="auto"/>
        <w:right w:val="none" w:sz="0" w:space="0" w:color="auto"/>
      </w:divBdr>
    </w:div>
    <w:div w:id="1154567598">
      <w:bodyDiv w:val="1"/>
      <w:marLeft w:val="0"/>
      <w:marRight w:val="0"/>
      <w:marTop w:val="0"/>
      <w:marBottom w:val="0"/>
      <w:divBdr>
        <w:top w:val="none" w:sz="0" w:space="0" w:color="auto"/>
        <w:left w:val="none" w:sz="0" w:space="0" w:color="auto"/>
        <w:bottom w:val="none" w:sz="0" w:space="0" w:color="auto"/>
        <w:right w:val="none" w:sz="0" w:space="0" w:color="auto"/>
      </w:divBdr>
    </w:div>
    <w:div w:id="1218974844">
      <w:bodyDiv w:val="1"/>
      <w:marLeft w:val="0"/>
      <w:marRight w:val="0"/>
      <w:marTop w:val="0"/>
      <w:marBottom w:val="0"/>
      <w:divBdr>
        <w:top w:val="none" w:sz="0" w:space="0" w:color="auto"/>
        <w:left w:val="none" w:sz="0" w:space="0" w:color="auto"/>
        <w:bottom w:val="none" w:sz="0" w:space="0" w:color="auto"/>
        <w:right w:val="none" w:sz="0" w:space="0" w:color="auto"/>
      </w:divBdr>
    </w:div>
    <w:div w:id="1314020813">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765833886">
      <w:bodyDiv w:val="1"/>
      <w:marLeft w:val="0"/>
      <w:marRight w:val="0"/>
      <w:marTop w:val="0"/>
      <w:marBottom w:val="0"/>
      <w:divBdr>
        <w:top w:val="none" w:sz="0" w:space="0" w:color="auto"/>
        <w:left w:val="none" w:sz="0" w:space="0" w:color="auto"/>
        <w:bottom w:val="none" w:sz="0" w:space="0" w:color="auto"/>
        <w:right w:val="none" w:sz="0" w:space="0" w:color="auto"/>
      </w:divBdr>
    </w:div>
    <w:div w:id="1947032117">
      <w:bodyDiv w:val="1"/>
      <w:marLeft w:val="0"/>
      <w:marRight w:val="0"/>
      <w:marTop w:val="0"/>
      <w:marBottom w:val="0"/>
      <w:divBdr>
        <w:top w:val="none" w:sz="0" w:space="0" w:color="auto"/>
        <w:left w:val="none" w:sz="0" w:space="0" w:color="auto"/>
        <w:bottom w:val="none" w:sz="0" w:space="0" w:color="auto"/>
        <w:right w:val="none" w:sz="0" w:space="0" w:color="auto"/>
      </w:divBdr>
    </w:div>
    <w:div w:id="211250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footer" Target="footer3.xml"/><Relationship Id="rId26" Type="http://schemas.openxmlformats.org/officeDocument/2006/relationships/hyperlink" Target="http://go.microsoft.com/fwlink/?LinkId=193877" TargetMode="External"/><Relationship Id="rId39" Type="http://schemas.openxmlformats.org/officeDocument/2006/relationships/hyperlink" Target="http://go.microsoft.com/fwlink/?LinkId=717831" TargetMode="Externa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image" Target="media/image13.png"/><Relationship Id="rId42" Type="http://schemas.openxmlformats.org/officeDocument/2006/relationships/hyperlink" Target="http://go.microsoft.com/fwlink/?LinkId=717837" TargetMode="External"/><Relationship Id="rId47" Type="http://schemas.openxmlformats.org/officeDocument/2006/relationships/image" Target="media/image15.png"/><Relationship Id="rId50"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go.microsoft.com/fwlink/?LinkId=717831" TargetMode="External"/><Relationship Id="rId33" Type="http://schemas.openxmlformats.org/officeDocument/2006/relationships/image" Target="media/image12.png"/><Relationship Id="rId38" Type="http://schemas.openxmlformats.org/officeDocument/2006/relationships/hyperlink" Target="http://go.microsoft.com/fwlink/?LinkId=717835" TargetMode="External"/><Relationship Id="rId46" Type="http://schemas.openxmlformats.org/officeDocument/2006/relationships/hyperlink" Target="http://go.microsoft.com/fwlink/?LinkID=179635"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7.png"/><Relationship Id="rId29" Type="http://schemas.openxmlformats.org/officeDocument/2006/relationships/hyperlink" Target="http://go.microsoft.com/fwlink/?LinkId=717833" TargetMode="External"/><Relationship Id="rId41" Type="http://schemas.openxmlformats.org/officeDocument/2006/relationships/hyperlink" Target="http://go.microsoft.com/fwlink/?LinkId=717833"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png"/><Relationship Id="rId32" Type="http://schemas.openxmlformats.org/officeDocument/2006/relationships/image" Target="media/image4.png"/><Relationship Id="rId37" Type="http://schemas.openxmlformats.org/officeDocument/2006/relationships/hyperlink" Target="http://go.microsoft.com/fwlink/?LinkId=717834" TargetMode="External"/><Relationship Id="rId40" Type="http://schemas.openxmlformats.org/officeDocument/2006/relationships/hyperlink" Target="http://go.microsoft.com/fwlink/?LinkId=717836" TargetMode="External"/><Relationship Id="rId45" Type="http://schemas.openxmlformats.org/officeDocument/2006/relationships/hyperlink" Target="http://go.microsoft.com/fwlink/?LinkID=179635"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go.microsoft.com/fwlink/?LinkId=108356" TargetMode="External"/><Relationship Id="rId28" Type="http://schemas.openxmlformats.org/officeDocument/2006/relationships/hyperlink" Target="http://go.microsoft.com/fwlink/?LinkId=193879" TargetMode="External"/><Relationship Id="rId36" Type="http://schemas.openxmlformats.org/officeDocument/2006/relationships/image" Target="media/image14.png"/><Relationship Id="rId49"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image" Target="media/image11.png"/><Relationship Id="rId44" Type="http://schemas.openxmlformats.org/officeDocument/2006/relationships/hyperlink" Target="http://go.microsoft.com/fwlink/?LinkId=717838"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qlmpsfeedback@microsoft.com" TargetMode="External"/><Relationship Id="rId22" Type="http://schemas.openxmlformats.org/officeDocument/2006/relationships/hyperlink" Target="http://go.microsoft.com/fwlink/?LinkId=108355" TargetMode="External"/><Relationship Id="rId27" Type="http://schemas.openxmlformats.org/officeDocument/2006/relationships/hyperlink" Target="http://go.microsoft.com/fwlink/?LinkId=717832" TargetMode="External"/><Relationship Id="rId30" Type="http://schemas.openxmlformats.org/officeDocument/2006/relationships/image" Target="media/image10.png"/><Relationship Id="rId35" Type="http://schemas.openxmlformats.org/officeDocument/2006/relationships/image" Target="media/image3.png"/><Relationship Id="rId43" Type="http://schemas.openxmlformats.org/officeDocument/2006/relationships/hyperlink" Target="http://go.microsoft.com/fwlink/?LinkId=717838" TargetMode="External"/><Relationship Id="rId48" Type="http://schemas.openxmlformats.org/officeDocument/2006/relationships/image" Target="media/image16.png"/><Relationship Id="rId8" Type="http://schemas.openxmlformats.org/officeDocument/2006/relationships/styles" Target="styles.xml"/><Relationship Id="rId51"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OMMPGUIDES\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D68C3E38BED2C49B04B981C71B98B54" ma:contentTypeVersion="0" ma:contentTypeDescription="Create a new document." ma:contentTypeScope="" ma:versionID="fb6544116282b29b3603f50c5318b2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D0F7F-FB09-4FEA-985A-344A4CD34036}">
  <ds:schemaRefs>
    <ds:schemaRef ds:uri="http://schemas.microsoft.com/office/2009/outspace/metadata"/>
  </ds:schemaRefs>
</ds:datastoreItem>
</file>

<file path=customXml/itemProps2.xml><?xml version="1.0" encoding="utf-8"?>
<ds:datastoreItem xmlns:ds="http://schemas.openxmlformats.org/officeDocument/2006/customXml" ds:itemID="{4F6CC1F2-9BE0-4A89-A77F-C86FC5CC1341}">
  <ds:schemaRefs>
    <ds:schemaRef ds:uri="http://schemas.microsoft.com/sharepoint/v3/contenttype/forms"/>
  </ds:schemaRefs>
</ds:datastoreItem>
</file>

<file path=customXml/itemProps3.xml><?xml version="1.0" encoding="utf-8"?>
<ds:datastoreItem xmlns:ds="http://schemas.openxmlformats.org/officeDocument/2006/customXml" ds:itemID="{D1164DD6-692D-44A1-8ADF-70D207ED61DE}">
  <ds:schemaRefs>
    <ds:schemaRef ds:uri="http://schemas.microsoft.com/office/2006/metadata/longProperties"/>
  </ds:schemaRefs>
</ds:datastoreItem>
</file>

<file path=customXml/itemProps4.xml><?xml version="1.0" encoding="utf-8"?>
<ds:datastoreItem xmlns:ds="http://schemas.openxmlformats.org/officeDocument/2006/customXml" ds:itemID="{F3602A7B-90F6-459C-89C6-C700C35E3B5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1EB4D3A-E3AC-4A53-8C28-2F0A75ED0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941DA8A0-AC27-486E-B38C-A6D834121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global.doc.dotx</Template>
  <TotalTime>0</TotalTime>
  <Pages>55</Pages>
  <Words>12697</Words>
  <Characters>72379</Characters>
  <Application>Microsoft Office Word</Application>
  <DocSecurity>0</DocSecurity>
  <Lines>603</Lines>
  <Paragraphs>169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84907</CharactersWithSpaces>
  <SharedDoc>false</SharedDoc>
  <HLinks>
    <vt:vector size="198" baseType="variant">
      <vt:variant>
        <vt:i4>3014714</vt:i4>
      </vt:variant>
      <vt:variant>
        <vt:i4>120</vt:i4>
      </vt:variant>
      <vt:variant>
        <vt:i4>0</vt:i4>
      </vt:variant>
      <vt:variant>
        <vt:i4>5</vt:i4>
      </vt:variant>
      <vt:variant>
        <vt:lpwstr>http://blogs.msdn.com/mariussutara/default.aspx</vt:lpwstr>
      </vt:variant>
      <vt:variant>
        <vt:lpwstr/>
      </vt:variant>
      <vt:variant>
        <vt:i4>6291541</vt:i4>
      </vt:variant>
      <vt:variant>
        <vt:i4>117</vt:i4>
      </vt:variant>
      <vt:variant>
        <vt:i4>0</vt:i4>
      </vt:variant>
      <vt:variant>
        <vt:i4>5</vt:i4>
      </vt:variant>
      <vt:variant>
        <vt:lpwstr>http://blogs.msdn.com/boris_yanushpolsky/default.aspx</vt:lpwstr>
      </vt:variant>
      <vt:variant>
        <vt:lpwstr/>
      </vt:variant>
      <vt:variant>
        <vt:i4>2424871</vt:i4>
      </vt:variant>
      <vt:variant>
        <vt:i4>114</vt:i4>
      </vt:variant>
      <vt:variant>
        <vt:i4>0</vt:i4>
      </vt:variant>
      <vt:variant>
        <vt:i4>5</vt:i4>
      </vt:variant>
      <vt:variant>
        <vt:lpwstr>http://blogs.technet.com/operationsmgr/</vt:lpwstr>
      </vt:variant>
      <vt:variant>
        <vt:lpwstr/>
      </vt:variant>
      <vt:variant>
        <vt:i4>3997745</vt:i4>
      </vt:variant>
      <vt:variant>
        <vt:i4>111</vt:i4>
      </vt:variant>
      <vt:variant>
        <vt:i4>0</vt:i4>
      </vt:variant>
      <vt:variant>
        <vt:i4>5</vt:i4>
      </vt:variant>
      <vt:variant>
        <vt:lpwstr>http://blogs.technet.com/brianwren/default.aspx</vt:lpwstr>
      </vt:variant>
      <vt:variant>
        <vt:lpwstr/>
      </vt:variant>
      <vt:variant>
        <vt:i4>1310749</vt:i4>
      </vt:variant>
      <vt:variant>
        <vt:i4>108</vt:i4>
      </vt:variant>
      <vt:variant>
        <vt:i4>0</vt:i4>
      </vt:variant>
      <vt:variant>
        <vt:i4>5</vt:i4>
      </vt:variant>
      <vt:variant>
        <vt:lpwstr>http://rburri.wordpress.com/</vt:lpwstr>
      </vt:variant>
      <vt:variant>
        <vt:lpwstr/>
      </vt:variant>
      <vt:variant>
        <vt:i4>1572958</vt:i4>
      </vt:variant>
      <vt:variant>
        <vt:i4>105</vt:i4>
      </vt:variant>
      <vt:variant>
        <vt:i4>0</vt:i4>
      </vt:variant>
      <vt:variant>
        <vt:i4>5</vt:i4>
      </vt:variant>
      <vt:variant>
        <vt:lpwstr>http://thoughtsonopsmgr.blogspot.com/</vt:lpwstr>
      </vt:variant>
      <vt:variant>
        <vt:lpwstr/>
      </vt:variant>
      <vt:variant>
        <vt:i4>5963865</vt:i4>
      </vt:variant>
      <vt:variant>
        <vt:i4>102</vt:i4>
      </vt:variant>
      <vt:variant>
        <vt:i4>0</vt:i4>
      </vt:variant>
      <vt:variant>
        <vt:i4>5</vt:i4>
      </vt:variant>
      <vt:variant>
        <vt:lpwstr>http://blogs.technet.com/kevinholman/default.aspx</vt:lpwstr>
      </vt:variant>
      <vt:variant>
        <vt:lpwstr/>
      </vt:variant>
      <vt:variant>
        <vt:i4>4980810</vt:i4>
      </vt:variant>
      <vt:variant>
        <vt:i4>99</vt:i4>
      </vt:variant>
      <vt:variant>
        <vt:i4>0</vt:i4>
      </vt:variant>
      <vt:variant>
        <vt:i4>5</vt:i4>
      </vt:variant>
      <vt:variant>
        <vt:lpwstr>http://blogs.technet.com/momteam/default.aspx</vt:lpwstr>
      </vt:variant>
      <vt:variant>
        <vt:lpwstr/>
      </vt:variant>
      <vt:variant>
        <vt:i4>4784158</vt:i4>
      </vt:variant>
      <vt:variant>
        <vt:i4>96</vt:i4>
      </vt:variant>
      <vt:variant>
        <vt:i4>0</vt:i4>
      </vt:variant>
      <vt:variant>
        <vt:i4>5</vt:i4>
      </vt:variant>
      <vt:variant>
        <vt:lpwstr>http://opsmgrunleashed.wordpress.com/</vt:lpwstr>
      </vt:variant>
      <vt:variant>
        <vt:lpwstr/>
      </vt:variant>
      <vt:variant>
        <vt:i4>1376270</vt:i4>
      </vt:variant>
      <vt:variant>
        <vt:i4>93</vt:i4>
      </vt:variant>
      <vt:variant>
        <vt:i4>0</vt:i4>
      </vt:variant>
      <vt:variant>
        <vt:i4>5</vt:i4>
      </vt:variant>
      <vt:variant>
        <vt:lpwstr>http://go.microsoft.com/fwlink/?LinkID=179635</vt:lpwstr>
      </vt:variant>
      <vt:variant>
        <vt:lpwstr/>
      </vt:variant>
      <vt:variant>
        <vt:i4>1114118</vt:i4>
      </vt:variant>
      <vt:variant>
        <vt:i4>90</vt:i4>
      </vt:variant>
      <vt:variant>
        <vt:i4>0</vt:i4>
      </vt:variant>
      <vt:variant>
        <vt:i4>5</vt:i4>
      </vt:variant>
      <vt:variant>
        <vt:lpwstr>http://go.microsoft.com/fwlink/?LinkId=209941</vt:lpwstr>
      </vt:variant>
      <vt:variant>
        <vt:lpwstr/>
      </vt:variant>
      <vt:variant>
        <vt:i4>1114118</vt:i4>
      </vt:variant>
      <vt:variant>
        <vt:i4>87</vt:i4>
      </vt:variant>
      <vt:variant>
        <vt:i4>0</vt:i4>
      </vt:variant>
      <vt:variant>
        <vt:i4>5</vt:i4>
      </vt:variant>
      <vt:variant>
        <vt:lpwstr>http://go.microsoft.com/fwlink/?LinkId=209940</vt:lpwstr>
      </vt:variant>
      <vt:variant>
        <vt:lpwstr/>
      </vt:variant>
      <vt:variant>
        <vt:i4>1769485</vt:i4>
      </vt:variant>
      <vt:variant>
        <vt:i4>84</vt:i4>
      </vt:variant>
      <vt:variant>
        <vt:i4>0</vt:i4>
      </vt:variant>
      <vt:variant>
        <vt:i4>5</vt:i4>
      </vt:variant>
      <vt:variant>
        <vt:lpwstr>http://go.microsoft.com/fwlink/?LinkID=165412</vt:lpwstr>
      </vt:variant>
      <vt:variant>
        <vt:lpwstr/>
      </vt:variant>
      <vt:variant>
        <vt:i4>1769485</vt:i4>
      </vt:variant>
      <vt:variant>
        <vt:i4>81</vt:i4>
      </vt:variant>
      <vt:variant>
        <vt:i4>0</vt:i4>
      </vt:variant>
      <vt:variant>
        <vt:i4>5</vt:i4>
      </vt:variant>
      <vt:variant>
        <vt:lpwstr>http://go.microsoft.com/fwlink/?LinkID=165410</vt:lpwstr>
      </vt:variant>
      <vt:variant>
        <vt:lpwstr/>
      </vt:variant>
      <vt:variant>
        <vt:i4>2031625</vt:i4>
      </vt:variant>
      <vt:variant>
        <vt:i4>78</vt:i4>
      </vt:variant>
      <vt:variant>
        <vt:i4>0</vt:i4>
      </vt:variant>
      <vt:variant>
        <vt:i4>5</vt:i4>
      </vt:variant>
      <vt:variant>
        <vt:lpwstr>http://go.microsoft.com/fwlink/?LinkID=117777</vt:lpwstr>
      </vt:variant>
      <vt:variant>
        <vt:lpwstr/>
      </vt:variant>
      <vt:variant>
        <vt:i4>1572872</vt:i4>
      </vt:variant>
      <vt:variant>
        <vt:i4>75</vt:i4>
      </vt:variant>
      <vt:variant>
        <vt:i4>0</vt:i4>
      </vt:variant>
      <vt:variant>
        <vt:i4>5</vt:i4>
      </vt:variant>
      <vt:variant>
        <vt:lpwstr>http://go.microsoft.com/fwlink/?LinkID=142351</vt:lpwstr>
      </vt:variant>
      <vt:variant>
        <vt:lpwstr/>
      </vt:variant>
      <vt:variant>
        <vt:i4>1769482</vt:i4>
      </vt:variant>
      <vt:variant>
        <vt:i4>72</vt:i4>
      </vt:variant>
      <vt:variant>
        <vt:i4>0</vt:i4>
      </vt:variant>
      <vt:variant>
        <vt:i4>5</vt:i4>
      </vt:variant>
      <vt:variant>
        <vt:lpwstr>http://go.microsoft.com/fwlink/?LinkId=211463</vt:lpwstr>
      </vt:variant>
      <vt:variant>
        <vt:lpwstr/>
      </vt:variant>
      <vt:variant>
        <vt:i4>3473530</vt:i4>
      </vt:variant>
      <vt:variant>
        <vt:i4>69</vt:i4>
      </vt:variant>
      <vt:variant>
        <vt:i4>0</vt:i4>
      </vt:variant>
      <vt:variant>
        <vt:i4>5</vt:i4>
      </vt:variant>
      <vt:variant>
        <vt:lpwstr/>
      </vt:variant>
      <vt:variant>
        <vt:lpwstr>z5</vt:lpwstr>
      </vt:variant>
      <vt:variant>
        <vt:i4>3407994</vt:i4>
      </vt:variant>
      <vt:variant>
        <vt:i4>66</vt:i4>
      </vt:variant>
      <vt:variant>
        <vt:i4>0</vt:i4>
      </vt:variant>
      <vt:variant>
        <vt:i4>5</vt:i4>
      </vt:variant>
      <vt:variant>
        <vt:lpwstr/>
      </vt:variant>
      <vt:variant>
        <vt:lpwstr>z4</vt:lpwstr>
      </vt:variant>
      <vt:variant>
        <vt:i4>3342458</vt:i4>
      </vt:variant>
      <vt:variant>
        <vt:i4>63</vt:i4>
      </vt:variant>
      <vt:variant>
        <vt:i4>0</vt:i4>
      </vt:variant>
      <vt:variant>
        <vt:i4>5</vt:i4>
      </vt:variant>
      <vt:variant>
        <vt:lpwstr/>
      </vt:variant>
      <vt:variant>
        <vt:lpwstr>z3</vt:lpwstr>
      </vt:variant>
      <vt:variant>
        <vt:i4>3276922</vt:i4>
      </vt:variant>
      <vt:variant>
        <vt:i4>60</vt:i4>
      </vt:variant>
      <vt:variant>
        <vt:i4>0</vt:i4>
      </vt:variant>
      <vt:variant>
        <vt:i4>5</vt:i4>
      </vt:variant>
      <vt:variant>
        <vt:lpwstr/>
      </vt:variant>
      <vt:variant>
        <vt:lpwstr>z2</vt:lpwstr>
      </vt:variant>
      <vt:variant>
        <vt:i4>5636127</vt:i4>
      </vt:variant>
      <vt:variant>
        <vt:i4>57</vt:i4>
      </vt:variant>
      <vt:variant>
        <vt:i4>0</vt:i4>
      </vt:variant>
      <vt:variant>
        <vt:i4>5</vt:i4>
      </vt:variant>
      <vt:variant>
        <vt:lpwstr/>
      </vt:variant>
      <vt:variant>
        <vt:lpwstr>zf475f3cc57b84a049d89cda7b1f37ba8</vt:lpwstr>
      </vt:variant>
      <vt:variant>
        <vt:i4>5570639</vt:i4>
      </vt:variant>
      <vt:variant>
        <vt:i4>54</vt:i4>
      </vt:variant>
      <vt:variant>
        <vt:i4>0</vt:i4>
      </vt:variant>
      <vt:variant>
        <vt:i4>5</vt:i4>
      </vt:variant>
      <vt:variant>
        <vt:lpwstr/>
      </vt:variant>
      <vt:variant>
        <vt:lpwstr>zb8b3e32eb8154a8da8b18b606568e65d</vt:lpwstr>
      </vt:variant>
      <vt:variant>
        <vt:i4>5570630</vt:i4>
      </vt:variant>
      <vt:variant>
        <vt:i4>51</vt:i4>
      </vt:variant>
      <vt:variant>
        <vt:i4>0</vt:i4>
      </vt:variant>
      <vt:variant>
        <vt:i4>5</vt:i4>
      </vt:variant>
      <vt:variant>
        <vt:lpwstr/>
      </vt:variant>
      <vt:variant>
        <vt:lpwstr>z5a9ff008734b4183946f840ae0464ab0</vt:lpwstr>
      </vt:variant>
      <vt:variant>
        <vt:i4>1572913</vt:i4>
      </vt:variant>
      <vt:variant>
        <vt:i4>44</vt:i4>
      </vt:variant>
      <vt:variant>
        <vt:i4>0</vt:i4>
      </vt:variant>
      <vt:variant>
        <vt:i4>5</vt:i4>
      </vt:variant>
      <vt:variant>
        <vt:lpwstr/>
      </vt:variant>
      <vt:variant>
        <vt:lpwstr>_Toc300731197</vt:lpwstr>
      </vt:variant>
      <vt:variant>
        <vt:i4>1572913</vt:i4>
      </vt:variant>
      <vt:variant>
        <vt:i4>38</vt:i4>
      </vt:variant>
      <vt:variant>
        <vt:i4>0</vt:i4>
      </vt:variant>
      <vt:variant>
        <vt:i4>5</vt:i4>
      </vt:variant>
      <vt:variant>
        <vt:lpwstr/>
      </vt:variant>
      <vt:variant>
        <vt:lpwstr>_Toc300731196</vt:lpwstr>
      </vt:variant>
      <vt:variant>
        <vt:i4>1572913</vt:i4>
      </vt:variant>
      <vt:variant>
        <vt:i4>32</vt:i4>
      </vt:variant>
      <vt:variant>
        <vt:i4>0</vt:i4>
      </vt:variant>
      <vt:variant>
        <vt:i4>5</vt:i4>
      </vt:variant>
      <vt:variant>
        <vt:lpwstr/>
      </vt:variant>
      <vt:variant>
        <vt:lpwstr>_Toc300731195</vt:lpwstr>
      </vt:variant>
      <vt:variant>
        <vt:i4>1572913</vt:i4>
      </vt:variant>
      <vt:variant>
        <vt:i4>26</vt:i4>
      </vt:variant>
      <vt:variant>
        <vt:i4>0</vt:i4>
      </vt:variant>
      <vt:variant>
        <vt:i4>5</vt:i4>
      </vt:variant>
      <vt:variant>
        <vt:lpwstr/>
      </vt:variant>
      <vt:variant>
        <vt:lpwstr>_Toc300731194</vt:lpwstr>
      </vt:variant>
      <vt:variant>
        <vt:i4>1572913</vt:i4>
      </vt:variant>
      <vt:variant>
        <vt:i4>20</vt:i4>
      </vt:variant>
      <vt:variant>
        <vt:i4>0</vt:i4>
      </vt:variant>
      <vt:variant>
        <vt:i4>5</vt:i4>
      </vt:variant>
      <vt:variant>
        <vt:lpwstr/>
      </vt:variant>
      <vt:variant>
        <vt:lpwstr>_Toc300731193</vt:lpwstr>
      </vt:variant>
      <vt:variant>
        <vt:i4>1572913</vt:i4>
      </vt:variant>
      <vt:variant>
        <vt:i4>14</vt:i4>
      </vt:variant>
      <vt:variant>
        <vt:i4>0</vt:i4>
      </vt:variant>
      <vt:variant>
        <vt:i4>5</vt:i4>
      </vt:variant>
      <vt:variant>
        <vt:lpwstr/>
      </vt:variant>
      <vt:variant>
        <vt:lpwstr>_Toc300731192</vt:lpwstr>
      </vt:variant>
      <vt:variant>
        <vt:i4>1572913</vt:i4>
      </vt:variant>
      <vt:variant>
        <vt:i4>8</vt:i4>
      </vt:variant>
      <vt:variant>
        <vt:i4>0</vt:i4>
      </vt:variant>
      <vt:variant>
        <vt:i4>5</vt:i4>
      </vt:variant>
      <vt:variant>
        <vt:lpwstr/>
      </vt:variant>
      <vt:variant>
        <vt:lpwstr>_Toc300731191</vt:lpwstr>
      </vt:variant>
      <vt:variant>
        <vt:i4>1179661</vt:i4>
      </vt:variant>
      <vt:variant>
        <vt:i4>3</vt:i4>
      </vt:variant>
      <vt:variant>
        <vt:i4>0</vt:i4>
      </vt:variant>
      <vt:variant>
        <vt:i4>5</vt:i4>
      </vt:variant>
      <vt:variant>
        <vt:lpwstr>http://go.microsoft.com/fwlink/?LinkID=82105</vt:lpwstr>
      </vt:variant>
      <vt:variant>
        <vt:lpwstr/>
      </vt:variant>
      <vt:variant>
        <vt:i4>1900598</vt:i4>
      </vt:variant>
      <vt:variant>
        <vt:i4>0</vt:i4>
      </vt:variant>
      <vt:variant>
        <vt:i4>0</vt:i4>
      </vt:variant>
      <vt:variant>
        <vt:i4>5</vt:i4>
      </vt:variant>
      <vt:variant>
        <vt:lpwstr>mailto:mpgfeed@microsoft.com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2015-12-03T21:19:00Z</dcterms:created>
  <dcterms:modified xsi:type="dcterms:W3CDTF">2016-12-15T21:39:00Z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0x010100BD68C3E38BED2C49B04B981C71B98B54</vt:lpwstr>
  </property>
</Properties>
</file>